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8F6" w:rsidRDefault="00C14CE4">
      <w:pPr>
        <w:spacing w:line="600" w:lineRule="exact"/>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1</w:t>
      </w:r>
    </w:p>
    <w:tbl>
      <w:tblPr>
        <w:tblW w:w="15158" w:type="dxa"/>
        <w:jc w:val="center"/>
        <w:tblLayout w:type="fixed"/>
        <w:tblLook w:val="04A0" w:firstRow="1" w:lastRow="0" w:firstColumn="1" w:lastColumn="0" w:noHBand="0" w:noVBand="1"/>
      </w:tblPr>
      <w:tblGrid>
        <w:gridCol w:w="2161"/>
        <w:gridCol w:w="3180"/>
        <w:gridCol w:w="9817"/>
      </w:tblGrid>
      <w:tr w:rsidR="005B78F6">
        <w:trPr>
          <w:trHeight w:val="690"/>
          <w:jc w:val="center"/>
        </w:trPr>
        <w:tc>
          <w:tcPr>
            <w:tcW w:w="15158" w:type="dxa"/>
            <w:gridSpan w:val="3"/>
            <w:tcBorders>
              <w:top w:val="nil"/>
              <w:left w:val="nil"/>
              <w:bottom w:val="single" w:sz="8" w:space="0" w:color="auto"/>
              <w:right w:val="nil"/>
            </w:tcBorders>
            <w:shd w:val="clear" w:color="auto" w:fill="auto"/>
            <w:noWrap/>
            <w:vAlign w:val="center"/>
          </w:tcPr>
          <w:p w:rsidR="005B78F6" w:rsidRDefault="00C14CE4">
            <w:pPr>
              <w:widowControl/>
              <w:spacing w:after="0" w:line="240" w:lineRule="auto"/>
              <w:jc w:val="center"/>
              <w:rPr>
                <w:rFonts w:ascii="微软雅黑" w:eastAsia="微软雅黑" w:hAnsi="宋体"/>
                <w:kern w:val="0"/>
                <w:sz w:val="44"/>
                <w:szCs w:val="44"/>
              </w:rPr>
            </w:pPr>
            <w:r>
              <w:rPr>
                <w:rFonts w:ascii="微软雅黑" w:eastAsia="微软雅黑" w:hAnsi="宋体" w:hint="eastAsia"/>
                <w:kern w:val="0"/>
                <w:sz w:val="44"/>
                <w:szCs w:val="44"/>
              </w:rPr>
              <w:t>转产第二类医疗器械注册申报资料要求</w:t>
            </w:r>
          </w:p>
        </w:tc>
      </w:tr>
      <w:tr w:rsidR="005B78F6">
        <w:trPr>
          <w:trHeight w:val="360"/>
          <w:jc w:val="center"/>
        </w:trPr>
        <w:tc>
          <w:tcPr>
            <w:tcW w:w="2161" w:type="dxa"/>
            <w:tcBorders>
              <w:top w:val="nil"/>
              <w:left w:val="single" w:sz="8" w:space="0" w:color="auto"/>
              <w:bottom w:val="single" w:sz="4" w:space="0" w:color="auto"/>
              <w:right w:val="single" w:sz="4" w:space="0" w:color="auto"/>
            </w:tcBorders>
            <w:shd w:val="clear" w:color="auto" w:fill="auto"/>
            <w:vAlign w:val="center"/>
          </w:tcPr>
          <w:p w:rsidR="005B78F6" w:rsidRDefault="00C14CE4">
            <w:pPr>
              <w:widowControl/>
              <w:spacing w:after="0" w:line="240" w:lineRule="auto"/>
              <w:jc w:val="center"/>
              <w:rPr>
                <w:rFonts w:ascii="黑体" w:eastAsia="黑体" w:hAnsi="黑体" w:cs="黑体"/>
                <w:kern w:val="0"/>
                <w:sz w:val="24"/>
              </w:rPr>
            </w:pPr>
            <w:r>
              <w:rPr>
                <w:rFonts w:ascii="黑体" w:eastAsia="黑体" w:hAnsi="黑体" w:cs="黑体" w:hint="eastAsia"/>
                <w:kern w:val="0"/>
                <w:sz w:val="24"/>
              </w:rPr>
              <w:t>申报资料一级标题</w:t>
            </w:r>
          </w:p>
        </w:tc>
        <w:tc>
          <w:tcPr>
            <w:tcW w:w="3180" w:type="dxa"/>
            <w:tcBorders>
              <w:top w:val="nil"/>
              <w:left w:val="nil"/>
              <w:bottom w:val="single" w:sz="4" w:space="0" w:color="auto"/>
              <w:right w:val="single" w:sz="4" w:space="0" w:color="auto"/>
            </w:tcBorders>
            <w:shd w:val="clear" w:color="auto" w:fill="auto"/>
            <w:vAlign w:val="center"/>
          </w:tcPr>
          <w:p w:rsidR="005B78F6" w:rsidRDefault="00C14CE4">
            <w:pPr>
              <w:widowControl/>
              <w:spacing w:after="0" w:line="240" w:lineRule="auto"/>
              <w:jc w:val="center"/>
              <w:rPr>
                <w:rFonts w:ascii="黑体" w:eastAsia="黑体" w:hAnsi="黑体" w:cs="黑体"/>
                <w:kern w:val="0"/>
                <w:sz w:val="24"/>
              </w:rPr>
            </w:pPr>
            <w:r>
              <w:rPr>
                <w:rFonts w:ascii="黑体" w:eastAsia="黑体" w:hAnsi="黑体" w:cs="黑体" w:hint="eastAsia"/>
                <w:kern w:val="0"/>
                <w:sz w:val="24"/>
              </w:rPr>
              <w:t>申报资料二级标题</w:t>
            </w:r>
          </w:p>
        </w:tc>
        <w:tc>
          <w:tcPr>
            <w:tcW w:w="9817" w:type="dxa"/>
            <w:tcBorders>
              <w:top w:val="nil"/>
              <w:left w:val="nil"/>
              <w:bottom w:val="single" w:sz="4" w:space="0" w:color="auto"/>
              <w:right w:val="single" w:sz="8" w:space="0" w:color="auto"/>
            </w:tcBorders>
            <w:shd w:val="clear" w:color="auto" w:fill="auto"/>
            <w:noWrap/>
            <w:vAlign w:val="center"/>
          </w:tcPr>
          <w:p w:rsidR="005B78F6" w:rsidRDefault="00C14CE4">
            <w:pPr>
              <w:widowControl/>
              <w:spacing w:after="0" w:line="240" w:lineRule="auto"/>
              <w:jc w:val="center"/>
              <w:rPr>
                <w:rFonts w:ascii="黑体" w:eastAsia="黑体" w:hAnsi="黑体" w:cs="黑体"/>
                <w:kern w:val="0"/>
                <w:sz w:val="24"/>
              </w:rPr>
            </w:pPr>
            <w:r>
              <w:rPr>
                <w:rFonts w:ascii="黑体" w:eastAsia="黑体" w:hAnsi="黑体" w:cs="黑体" w:hint="eastAsia"/>
                <w:kern w:val="0"/>
                <w:sz w:val="24"/>
              </w:rPr>
              <w:t>资料要求</w:t>
            </w:r>
          </w:p>
        </w:tc>
      </w:tr>
      <w:tr w:rsidR="005B78F6">
        <w:trPr>
          <w:trHeight w:val="360"/>
          <w:jc w:val="center"/>
        </w:trPr>
        <w:tc>
          <w:tcPr>
            <w:tcW w:w="21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监管信息</w:t>
            </w:r>
          </w:p>
        </w:tc>
        <w:tc>
          <w:tcPr>
            <w:tcW w:w="3180" w:type="dxa"/>
            <w:tcBorders>
              <w:top w:val="single" w:sz="4" w:space="0" w:color="auto"/>
              <w:left w:val="nil"/>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1.1</w:t>
            </w:r>
            <w:r>
              <w:rPr>
                <w:rFonts w:ascii="仿宋_GB2312" w:eastAsia="仿宋_GB2312" w:hAnsi="仿宋_GB2312" w:cs="仿宋_GB2312" w:hint="eastAsia"/>
                <w:kern w:val="0"/>
                <w:sz w:val="24"/>
              </w:rPr>
              <w:t>章节目录</w:t>
            </w:r>
          </w:p>
        </w:tc>
        <w:tc>
          <w:tcPr>
            <w:tcW w:w="9817" w:type="dxa"/>
            <w:tcBorders>
              <w:top w:val="single" w:sz="4" w:space="0" w:color="auto"/>
              <w:left w:val="nil"/>
              <w:bottom w:val="single" w:sz="4" w:space="0" w:color="auto"/>
              <w:right w:val="single" w:sz="4" w:space="0" w:color="auto"/>
            </w:tcBorders>
            <w:shd w:val="clear" w:color="auto" w:fill="auto"/>
            <w:noWrap/>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应当包括本章的所有标题和小标题，注明目录中各内容的页码。</w:t>
            </w:r>
          </w:p>
        </w:tc>
      </w:tr>
      <w:tr w:rsidR="005B78F6">
        <w:trPr>
          <w:trHeight w:val="555"/>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nil"/>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1.2</w:t>
            </w:r>
            <w:r>
              <w:rPr>
                <w:rFonts w:ascii="仿宋_GB2312" w:eastAsia="仿宋_GB2312" w:hAnsi="仿宋_GB2312" w:cs="仿宋_GB2312" w:hint="eastAsia"/>
                <w:kern w:val="0"/>
                <w:sz w:val="24"/>
              </w:rPr>
              <w:t>申请表</w:t>
            </w:r>
          </w:p>
        </w:tc>
        <w:tc>
          <w:tcPr>
            <w:tcW w:w="9817" w:type="dxa"/>
            <w:tcBorders>
              <w:top w:val="single" w:sz="4" w:space="0" w:color="auto"/>
              <w:left w:val="nil"/>
              <w:bottom w:val="single" w:sz="4" w:space="0" w:color="auto"/>
              <w:right w:val="single" w:sz="4" w:space="0" w:color="auto"/>
            </w:tcBorders>
            <w:shd w:val="clear" w:color="auto" w:fill="auto"/>
            <w:noWrap/>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填写注册申请人产品注册申请表。</w:t>
            </w:r>
          </w:p>
        </w:tc>
      </w:tr>
      <w:tr w:rsidR="005B78F6">
        <w:trPr>
          <w:trHeight w:val="720"/>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nil"/>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1.3</w:t>
            </w:r>
            <w:r>
              <w:rPr>
                <w:rFonts w:ascii="仿宋_GB2312" w:eastAsia="仿宋_GB2312" w:hAnsi="仿宋_GB2312" w:cs="仿宋_GB2312" w:hint="eastAsia"/>
                <w:kern w:val="0"/>
                <w:sz w:val="24"/>
              </w:rPr>
              <w:t>术语、缩写词列表</w:t>
            </w:r>
          </w:p>
        </w:tc>
        <w:tc>
          <w:tcPr>
            <w:tcW w:w="9817" w:type="dxa"/>
            <w:tcBorders>
              <w:top w:val="single" w:sz="4" w:space="0" w:color="auto"/>
              <w:left w:val="nil"/>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如适用，应当根据注册申报资料的实际情况，对其中出现的需要明确含义的术语或缩写词进行定义。</w:t>
            </w:r>
          </w:p>
        </w:tc>
      </w:tr>
      <w:tr w:rsidR="005B78F6">
        <w:trPr>
          <w:trHeight w:val="90"/>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nil"/>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1.4</w:t>
            </w:r>
            <w:r>
              <w:rPr>
                <w:rFonts w:ascii="仿宋_GB2312" w:eastAsia="仿宋_GB2312" w:hAnsi="仿宋_GB2312" w:cs="仿宋_GB2312" w:hint="eastAsia"/>
                <w:kern w:val="0"/>
                <w:sz w:val="24"/>
              </w:rPr>
              <w:t>产品列表</w:t>
            </w:r>
          </w:p>
        </w:tc>
        <w:tc>
          <w:tcPr>
            <w:tcW w:w="9817" w:type="dxa"/>
            <w:tcBorders>
              <w:top w:val="single" w:sz="4" w:space="0" w:color="auto"/>
              <w:left w:val="nil"/>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以表格形式列出拟申报产品的型号、规格、结构及组成、附件，以及每个型号规格的标识（如型号或部件的编号，唯一标识码等）和描述说明（如尺寸、材质等）。</w:t>
            </w:r>
          </w:p>
        </w:tc>
      </w:tr>
      <w:tr w:rsidR="005B78F6">
        <w:trPr>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nil"/>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1.5</w:t>
            </w:r>
            <w:r>
              <w:rPr>
                <w:rFonts w:ascii="仿宋_GB2312" w:eastAsia="仿宋_GB2312" w:hAnsi="仿宋_GB2312" w:cs="仿宋_GB2312" w:hint="eastAsia"/>
                <w:kern w:val="0"/>
                <w:sz w:val="24"/>
              </w:rPr>
              <w:t>关联文件</w:t>
            </w:r>
          </w:p>
        </w:tc>
        <w:tc>
          <w:tcPr>
            <w:tcW w:w="9817" w:type="dxa"/>
            <w:tcBorders>
              <w:top w:val="single" w:sz="4" w:space="0" w:color="auto"/>
              <w:left w:val="nil"/>
              <w:bottom w:val="single" w:sz="4" w:space="0" w:color="auto"/>
              <w:right w:val="single" w:sz="4" w:space="0" w:color="auto"/>
            </w:tcBorders>
            <w:shd w:val="clear" w:color="auto" w:fill="auto"/>
            <w:vAlign w:val="center"/>
          </w:tcPr>
          <w:p w:rsidR="005B78F6" w:rsidRDefault="00C14CE4">
            <w:pPr>
              <w:spacing w:after="0" w:line="240" w:lineRule="auto"/>
              <w:rPr>
                <w:rFonts w:ascii="仿宋_GB2312" w:eastAsia="仿宋_GB2312" w:hAnsi="仿宋_GB2312" w:cs="仿宋_GB2312"/>
                <w:sz w:val="32"/>
                <w:szCs w:val="32"/>
              </w:rPr>
            </w:pP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关系证明</w:t>
            </w:r>
            <w:r>
              <w:rPr>
                <w:rFonts w:ascii="仿宋_GB2312" w:eastAsia="仿宋_GB2312" w:hAnsi="仿宋_GB2312" w:cs="仿宋_GB2312" w:hint="eastAsia"/>
                <w:kern w:val="0"/>
                <w:sz w:val="24"/>
              </w:rPr>
              <w:br/>
            </w:r>
            <w:r>
              <w:rPr>
                <w:rFonts w:ascii="仿宋_GB2312" w:eastAsia="仿宋_GB2312" w:hAnsi="仿宋_GB2312" w:cs="仿宋_GB2312" w:hint="eastAsia"/>
                <w:kern w:val="0"/>
                <w:sz w:val="24"/>
              </w:rPr>
              <w:t>注册申请人与原医疗器械注册人具有同一实际控制人的，应当提供双方具有同一实际控制人的说明及佐证文件。说明文件可包含双方的股权关系说明等，佐证文件应当包括</w:t>
            </w:r>
            <w:proofErr w:type="gramStart"/>
            <w:r>
              <w:rPr>
                <w:rFonts w:ascii="仿宋_GB2312" w:eastAsia="仿宋_GB2312" w:hAnsi="仿宋_GB2312" w:cs="仿宋_GB2312" w:hint="eastAsia"/>
                <w:kern w:val="0"/>
                <w:sz w:val="24"/>
              </w:rPr>
              <w:t>距注册</w:t>
            </w:r>
            <w:proofErr w:type="gramEnd"/>
            <w:r>
              <w:rPr>
                <w:rFonts w:ascii="仿宋_GB2312" w:eastAsia="仿宋_GB2312" w:hAnsi="仿宋_GB2312" w:cs="仿宋_GB2312" w:hint="eastAsia"/>
                <w:kern w:val="0"/>
                <w:sz w:val="24"/>
              </w:rPr>
              <w:t>申请日期最近的注册申请人《企业年度报告书》等</w:t>
            </w:r>
            <w:proofErr w:type="gramStart"/>
            <w:r>
              <w:rPr>
                <w:rFonts w:ascii="仿宋_GB2312" w:eastAsia="仿宋_GB2312" w:hAnsi="仿宋_GB2312" w:cs="仿宋_GB2312" w:hint="eastAsia"/>
                <w:kern w:val="0"/>
                <w:sz w:val="24"/>
              </w:rPr>
              <w:t>含实际</w:t>
            </w:r>
            <w:proofErr w:type="gramEnd"/>
            <w:r>
              <w:rPr>
                <w:rFonts w:ascii="仿宋_GB2312" w:eastAsia="仿宋_GB2312" w:hAnsi="仿宋_GB2312" w:cs="仿宋_GB2312" w:hint="eastAsia"/>
                <w:kern w:val="0"/>
                <w:sz w:val="24"/>
              </w:rPr>
              <w:t>控制人信息的报告并已按主管部门要求上传或披露。相应说明和佐证文件由上海市药品监管部门存档备查。</w:t>
            </w:r>
            <w:r>
              <w:rPr>
                <w:rFonts w:ascii="仿宋_GB2312" w:eastAsia="仿宋_GB2312" w:hAnsi="仿宋_GB2312" w:cs="仿宋_GB2312" w:hint="eastAsia"/>
                <w:kern w:val="0"/>
                <w:sz w:val="24"/>
              </w:rPr>
              <w:br/>
              <w:t>2.</w:t>
            </w:r>
            <w:r>
              <w:rPr>
                <w:rFonts w:ascii="仿宋_GB2312" w:eastAsia="仿宋_GB2312" w:hAnsi="仿宋_GB2312" w:cs="仿宋_GB2312" w:hint="eastAsia"/>
                <w:kern w:val="0"/>
                <w:sz w:val="24"/>
              </w:rPr>
              <w:t>授权书</w:t>
            </w:r>
            <w:r>
              <w:rPr>
                <w:rFonts w:ascii="仿宋_GB2312" w:eastAsia="仿宋_GB2312" w:hAnsi="仿宋_GB2312" w:cs="仿宋_GB2312" w:hint="eastAsia"/>
                <w:kern w:val="0"/>
                <w:sz w:val="24"/>
              </w:rPr>
              <w:br/>
            </w:r>
            <w:r>
              <w:rPr>
                <w:rFonts w:ascii="仿宋_GB2312" w:eastAsia="仿宋_GB2312" w:hAnsi="仿宋_GB2312" w:cs="仿宋_GB2312" w:hint="eastAsia"/>
                <w:kern w:val="0"/>
                <w:sz w:val="24"/>
              </w:rPr>
              <w:t>注册申请人应当提交由原医疗器械注册人出具的明确同意注册申请人使用原医疗器械原注册申报资料开展上海市注册申报和生产产品的授权书。进口转产的授权书应当</w:t>
            </w:r>
            <w:proofErr w:type="gramStart"/>
            <w:r>
              <w:rPr>
                <w:rFonts w:ascii="仿宋_GB2312" w:eastAsia="仿宋_GB2312" w:hAnsi="仿宋_GB2312" w:cs="仿宋_GB2312" w:hint="eastAsia"/>
                <w:kern w:val="0"/>
                <w:sz w:val="24"/>
              </w:rPr>
              <w:t>经进口</w:t>
            </w:r>
            <w:proofErr w:type="gramEnd"/>
            <w:r>
              <w:rPr>
                <w:rFonts w:ascii="仿宋_GB2312" w:eastAsia="仿宋_GB2312" w:hAnsi="仿宋_GB2312" w:cs="仿宋_GB2312" w:hint="eastAsia"/>
                <w:kern w:val="0"/>
                <w:sz w:val="24"/>
              </w:rPr>
              <w:t>医疗器械注册人所在地公证机构公证。</w:t>
            </w:r>
            <w:r>
              <w:rPr>
                <w:rFonts w:ascii="仿宋_GB2312" w:eastAsia="仿宋_GB2312" w:hAnsi="仿宋_GB2312" w:cs="仿宋_GB2312" w:hint="eastAsia"/>
                <w:kern w:val="0"/>
                <w:sz w:val="24"/>
              </w:rPr>
              <w:br/>
              <w:t xml:space="preserve">3. </w:t>
            </w:r>
            <w:r>
              <w:rPr>
                <w:rFonts w:ascii="仿宋_GB2312" w:eastAsia="仿宋_GB2312" w:hAnsi="仿宋_GB2312" w:cs="仿宋_GB2312" w:hint="eastAsia"/>
                <w:kern w:val="0"/>
                <w:sz w:val="24"/>
              </w:rPr>
              <w:t>注册</w:t>
            </w:r>
            <w:r>
              <w:rPr>
                <w:rFonts w:ascii="仿宋_GB2312" w:eastAsia="仿宋_GB2312" w:hAnsi="仿宋_GB2312" w:cs="仿宋_GB2312" w:hint="eastAsia"/>
                <w:kern w:val="0"/>
                <w:sz w:val="24"/>
              </w:rPr>
              <w:t>申请人应当出具使用相应原产品注册申报资料的清单。</w:t>
            </w:r>
            <w:r>
              <w:rPr>
                <w:rFonts w:ascii="仿宋_GB2312" w:eastAsia="仿宋_GB2312" w:hAnsi="仿宋_GB2312" w:cs="仿宋_GB2312" w:hint="eastAsia"/>
                <w:kern w:val="0"/>
                <w:sz w:val="24"/>
              </w:rPr>
              <w:br/>
              <w:t>4.</w:t>
            </w:r>
            <w:r>
              <w:rPr>
                <w:rFonts w:ascii="仿宋_GB2312" w:eastAsia="仿宋_GB2312" w:hAnsi="仿宋_GB2312" w:cs="仿宋_GB2312" w:hint="eastAsia"/>
                <w:kern w:val="0"/>
                <w:sz w:val="24"/>
              </w:rPr>
              <w:t>承诺书</w:t>
            </w:r>
            <w:r>
              <w:rPr>
                <w:rFonts w:ascii="仿宋_GB2312" w:eastAsia="仿宋_GB2312" w:hAnsi="仿宋_GB2312" w:cs="仿宋_GB2312" w:hint="eastAsia"/>
                <w:kern w:val="0"/>
                <w:sz w:val="24"/>
              </w:rPr>
              <w:br/>
            </w:r>
            <w:r>
              <w:rPr>
                <w:rFonts w:ascii="仿宋_GB2312" w:eastAsia="仿宋_GB2312" w:hAnsi="仿宋_GB2312" w:cs="仿宋_GB2312" w:hint="eastAsia"/>
                <w:kern w:val="0"/>
                <w:sz w:val="24"/>
              </w:rPr>
              <w:t>承诺书包括但不限于以下内容：</w:t>
            </w:r>
            <w:r>
              <w:rPr>
                <w:rFonts w:ascii="仿宋_GB2312" w:eastAsia="仿宋_GB2312" w:hAnsi="仿宋_GB2312" w:cs="仿宋_GB2312" w:hint="eastAsia"/>
                <w:kern w:val="0"/>
                <w:sz w:val="24"/>
              </w:rPr>
              <w:br/>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w:t>
            </w:r>
            <w:bookmarkStart w:id="1" w:name="OLE_LINK2"/>
            <w:bookmarkStart w:id="2" w:name="OLE_LINK3"/>
            <w:r>
              <w:rPr>
                <w:rFonts w:ascii="仿宋_GB2312" w:eastAsia="仿宋_GB2312" w:hAnsi="仿宋_GB2312" w:cs="仿宋_GB2312" w:hint="eastAsia"/>
                <w:kern w:val="0"/>
                <w:sz w:val="24"/>
              </w:rPr>
              <w:t>本次申请注册产品主要原材料、结构组成生产工艺、型号规格、产品技术要求与原注册产品相比，不发生实质性变化；</w:t>
            </w:r>
            <w:bookmarkEnd w:id="1"/>
            <w:bookmarkEnd w:id="2"/>
            <w:r>
              <w:rPr>
                <w:rFonts w:ascii="仿宋_GB2312" w:eastAsia="仿宋_GB2312" w:hAnsi="仿宋_GB2312" w:cs="仿宋_GB2312" w:hint="eastAsia"/>
                <w:kern w:val="0"/>
                <w:sz w:val="24"/>
              </w:rPr>
              <w:br/>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）本次注册申请提交的原注册申报资料真实有效，并与原注册产品申报注册提交的内容保持一致。</w:t>
            </w:r>
          </w:p>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w:t>
            </w:r>
            <w:r>
              <w:rPr>
                <w:rFonts w:ascii="仿宋_GB2312" w:eastAsia="仿宋_GB2312" w:hAnsi="仿宋_GB2312" w:cs="仿宋_GB2312" w:hint="eastAsia"/>
                <w:kern w:val="0"/>
                <w:sz w:val="24"/>
              </w:rPr>
              <w:t>3</w:t>
            </w:r>
            <w:r>
              <w:rPr>
                <w:rFonts w:ascii="仿宋_GB2312" w:eastAsia="仿宋_GB2312" w:hAnsi="仿宋_GB2312" w:cs="仿宋_GB2312" w:hint="eastAsia"/>
                <w:kern w:val="0"/>
                <w:sz w:val="24"/>
              </w:rPr>
              <w:t>）转产产品在近</w:t>
            </w: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年内未出现抽检不合格、飞行检查或日常监管存在严重质量问题等情形，且不涉及刑事、民事和行政案件。</w:t>
            </w:r>
            <w:r>
              <w:rPr>
                <w:rFonts w:ascii="仿宋_GB2312" w:eastAsia="仿宋_GB2312" w:hAnsi="仿宋_GB2312" w:cs="仿宋_GB2312" w:hint="eastAsia"/>
                <w:kern w:val="0"/>
                <w:sz w:val="24"/>
              </w:rPr>
              <w:br/>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4</w:t>
            </w:r>
            <w:r>
              <w:rPr>
                <w:rFonts w:ascii="仿宋_GB2312" w:eastAsia="仿宋_GB2312" w:hAnsi="仿宋_GB2312" w:cs="仿宋_GB2312" w:hint="eastAsia"/>
                <w:kern w:val="0"/>
                <w:sz w:val="24"/>
              </w:rPr>
              <w:t>）其他有关情况：</w:t>
            </w:r>
            <w:r>
              <w:rPr>
                <w:rFonts w:ascii="仿宋_GB2312" w:eastAsia="仿宋_GB2312" w:hAnsi="仿宋_GB2312" w:cs="仿宋_GB2312"/>
                <w:kern w:val="0"/>
                <w:sz w:val="24"/>
              </w:rPr>
              <w:t>应当提交原医疗器械注册证及其附件的复印件、历次医疗器械变更注册（备案）文件及其附</w:t>
            </w:r>
            <w:r>
              <w:rPr>
                <w:rFonts w:ascii="仿宋_GB2312" w:eastAsia="仿宋_GB2312" w:hAnsi="仿宋_GB2312" w:cs="仿宋_GB2312"/>
                <w:kern w:val="0"/>
                <w:sz w:val="24"/>
              </w:rPr>
              <w:t>件的复印件</w:t>
            </w:r>
            <w:r>
              <w:rPr>
                <w:rFonts w:ascii="仿宋_GB2312" w:eastAsia="仿宋_GB2312" w:hAnsi="仿宋_GB2312" w:cs="仿宋_GB2312" w:hint="eastAsia"/>
                <w:kern w:val="0"/>
                <w:sz w:val="24"/>
              </w:rPr>
              <w:t>。</w:t>
            </w:r>
          </w:p>
        </w:tc>
      </w:tr>
      <w:tr w:rsidR="005B78F6">
        <w:trPr>
          <w:trHeight w:val="659"/>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nil"/>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1.6</w:t>
            </w:r>
            <w:r>
              <w:rPr>
                <w:rFonts w:ascii="仿宋_GB2312" w:eastAsia="仿宋_GB2312" w:hAnsi="仿宋_GB2312" w:cs="仿宋_GB2312" w:hint="eastAsia"/>
                <w:kern w:val="0"/>
                <w:sz w:val="24"/>
              </w:rPr>
              <w:t>申报前与监管机构的联系情况和沟通记录</w:t>
            </w:r>
          </w:p>
        </w:tc>
        <w:tc>
          <w:tcPr>
            <w:tcW w:w="9817" w:type="dxa"/>
            <w:tcBorders>
              <w:top w:val="single" w:sz="4" w:space="0" w:color="auto"/>
              <w:left w:val="nil"/>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在产品申报前，如果申请人与监管机构针对申报产品以会议形式进行了沟通，或者申报产品与既往注册申报相关，应当提供与监管机构的联系情况和沟通记录。</w:t>
            </w:r>
          </w:p>
        </w:tc>
      </w:tr>
      <w:tr w:rsidR="005B78F6">
        <w:trPr>
          <w:trHeight w:val="1183"/>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nil"/>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1.7</w:t>
            </w:r>
            <w:r>
              <w:rPr>
                <w:rFonts w:ascii="仿宋_GB2312" w:eastAsia="仿宋_GB2312" w:hAnsi="仿宋_GB2312" w:cs="仿宋_GB2312" w:hint="eastAsia"/>
                <w:kern w:val="0"/>
                <w:sz w:val="24"/>
              </w:rPr>
              <w:t>符合性声明</w:t>
            </w:r>
          </w:p>
        </w:tc>
        <w:tc>
          <w:tcPr>
            <w:tcW w:w="9817" w:type="dxa"/>
            <w:tcBorders>
              <w:top w:val="single" w:sz="4" w:space="0" w:color="auto"/>
              <w:left w:val="nil"/>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申报产品符合《医疗器械注册与备案管理办法》和相关法规的要求。</w:t>
            </w:r>
            <w:r>
              <w:rPr>
                <w:rFonts w:ascii="仿宋_GB2312" w:eastAsia="仿宋_GB2312" w:hAnsi="仿宋_GB2312" w:cs="仿宋_GB2312" w:hint="eastAsia"/>
                <w:kern w:val="0"/>
                <w:sz w:val="24"/>
              </w:rPr>
              <w:br/>
              <w:t>2.</w:t>
            </w:r>
            <w:r>
              <w:rPr>
                <w:rFonts w:ascii="仿宋_GB2312" w:eastAsia="仿宋_GB2312" w:hAnsi="仿宋_GB2312" w:cs="仿宋_GB2312" w:hint="eastAsia"/>
                <w:kern w:val="0"/>
                <w:sz w:val="24"/>
              </w:rPr>
              <w:t>申报产品符合《医疗器械分类规则》《医疗器械分类目录》有关分类的要求。</w:t>
            </w:r>
            <w:r>
              <w:rPr>
                <w:rFonts w:ascii="仿宋_GB2312" w:eastAsia="仿宋_GB2312" w:hAnsi="仿宋_GB2312" w:cs="仿宋_GB2312" w:hint="eastAsia"/>
                <w:kern w:val="0"/>
                <w:sz w:val="24"/>
              </w:rPr>
              <w:br/>
              <w:t>3.</w:t>
            </w:r>
            <w:r>
              <w:rPr>
                <w:rFonts w:ascii="仿宋_GB2312" w:eastAsia="仿宋_GB2312" w:hAnsi="仿宋_GB2312" w:cs="仿宋_GB2312" w:hint="eastAsia"/>
                <w:kern w:val="0"/>
                <w:sz w:val="24"/>
              </w:rPr>
              <w:t>申报产品符合现行国家标准、行业标准，并提供符合标准的清单。</w:t>
            </w:r>
            <w:r>
              <w:rPr>
                <w:rFonts w:ascii="仿宋_GB2312" w:eastAsia="仿宋_GB2312" w:hAnsi="仿宋_GB2312" w:cs="仿宋_GB2312" w:hint="eastAsia"/>
                <w:kern w:val="0"/>
                <w:sz w:val="24"/>
              </w:rPr>
              <w:br/>
              <w:t>4.</w:t>
            </w:r>
            <w:r>
              <w:rPr>
                <w:rFonts w:ascii="仿宋_GB2312" w:eastAsia="仿宋_GB2312" w:hAnsi="仿宋_GB2312" w:cs="仿宋_GB2312" w:hint="eastAsia"/>
                <w:kern w:val="0"/>
                <w:sz w:val="24"/>
              </w:rPr>
              <w:t>保证所提交资料的真实性。</w:t>
            </w:r>
          </w:p>
        </w:tc>
      </w:tr>
      <w:tr w:rsidR="005B78F6">
        <w:trPr>
          <w:trHeight w:val="360"/>
          <w:jc w:val="center"/>
        </w:trPr>
        <w:tc>
          <w:tcPr>
            <w:tcW w:w="21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综述资料</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2.1</w:t>
            </w:r>
            <w:r>
              <w:rPr>
                <w:rFonts w:ascii="仿宋_GB2312" w:eastAsia="仿宋_GB2312" w:hAnsi="仿宋_GB2312" w:cs="仿宋_GB2312" w:hint="eastAsia"/>
                <w:kern w:val="0"/>
                <w:sz w:val="24"/>
              </w:rPr>
              <w:t>章节目录</w:t>
            </w:r>
          </w:p>
        </w:tc>
        <w:tc>
          <w:tcPr>
            <w:tcW w:w="9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应当包括本章的所有标题和小标题，注明目录中各内容的页码。</w:t>
            </w:r>
          </w:p>
        </w:tc>
      </w:tr>
      <w:tr w:rsidR="005B78F6">
        <w:trPr>
          <w:trHeight w:val="360"/>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2.2</w:t>
            </w:r>
            <w:r>
              <w:rPr>
                <w:rFonts w:ascii="仿宋_GB2312" w:eastAsia="仿宋_GB2312" w:hAnsi="仿宋_GB2312" w:cs="仿宋_GB2312" w:hint="eastAsia"/>
                <w:kern w:val="0"/>
                <w:sz w:val="24"/>
              </w:rPr>
              <w:t>概述</w:t>
            </w:r>
          </w:p>
        </w:tc>
        <w:tc>
          <w:tcPr>
            <w:tcW w:w="9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8F6" w:rsidRDefault="00C14CE4">
            <w:pPr>
              <w:widowControl/>
              <w:spacing w:after="0" w:line="28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可以提交原注册申报资料。</w:t>
            </w:r>
          </w:p>
        </w:tc>
      </w:tr>
      <w:tr w:rsidR="005B78F6">
        <w:trPr>
          <w:trHeight w:val="360"/>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2.3</w:t>
            </w:r>
            <w:r>
              <w:rPr>
                <w:rFonts w:ascii="仿宋_GB2312" w:eastAsia="仿宋_GB2312" w:hAnsi="仿宋_GB2312" w:cs="仿宋_GB2312" w:hint="eastAsia"/>
                <w:kern w:val="0"/>
                <w:sz w:val="24"/>
              </w:rPr>
              <w:t>产品描述</w:t>
            </w:r>
          </w:p>
        </w:tc>
        <w:tc>
          <w:tcPr>
            <w:tcW w:w="9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8F6" w:rsidRDefault="00C14CE4">
            <w:pPr>
              <w:widowControl/>
              <w:spacing w:after="0" w:line="28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可以提交原注册申报资料。</w:t>
            </w:r>
          </w:p>
        </w:tc>
      </w:tr>
      <w:tr w:rsidR="005B78F6">
        <w:trPr>
          <w:trHeight w:val="360"/>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2.4</w:t>
            </w:r>
            <w:r>
              <w:rPr>
                <w:rFonts w:ascii="仿宋_GB2312" w:eastAsia="仿宋_GB2312" w:hAnsi="仿宋_GB2312" w:cs="仿宋_GB2312" w:hint="eastAsia"/>
                <w:kern w:val="0"/>
                <w:sz w:val="24"/>
              </w:rPr>
              <w:t>适用范围和禁忌证</w:t>
            </w:r>
          </w:p>
        </w:tc>
        <w:tc>
          <w:tcPr>
            <w:tcW w:w="9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8F6" w:rsidRDefault="00C14CE4">
            <w:pPr>
              <w:widowControl/>
              <w:spacing w:after="0" w:line="28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可以提交原注册申报资料。</w:t>
            </w:r>
          </w:p>
        </w:tc>
      </w:tr>
      <w:tr w:rsidR="005B78F6">
        <w:trPr>
          <w:trHeight w:val="360"/>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2.5</w:t>
            </w:r>
            <w:r>
              <w:rPr>
                <w:rFonts w:ascii="仿宋_GB2312" w:eastAsia="仿宋_GB2312" w:hAnsi="仿宋_GB2312" w:cs="仿宋_GB2312" w:hint="eastAsia"/>
                <w:kern w:val="0"/>
                <w:sz w:val="24"/>
              </w:rPr>
              <w:t>申报产品上市历史</w:t>
            </w:r>
          </w:p>
        </w:tc>
        <w:tc>
          <w:tcPr>
            <w:tcW w:w="9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应当提交</w:t>
            </w:r>
            <w:r>
              <w:rPr>
                <w:rFonts w:ascii="仿宋_GB2312" w:eastAsia="仿宋_GB2312" w:hAnsi="仿宋_GB2312" w:cs="仿宋_GB2312" w:hint="eastAsia"/>
                <w:kern w:val="0"/>
                <w:sz w:val="24"/>
              </w:rPr>
              <w:t>原注册</w:t>
            </w:r>
            <w:r>
              <w:rPr>
                <w:rFonts w:ascii="仿宋_GB2312" w:eastAsia="仿宋_GB2312" w:hAnsi="仿宋_GB2312" w:cs="仿宋_GB2312" w:hint="eastAsia"/>
                <w:kern w:val="0"/>
                <w:sz w:val="24"/>
              </w:rPr>
              <w:t>产品上市情况、不良事件和召回情况。</w:t>
            </w:r>
          </w:p>
        </w:tc>
      </w:tr>
      <w:tr w:rsidR="005B78F6">
        <w:trPr>
          <w:trHeight w:val="360"/>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2.6</w:t>
            </w:r>
            <w:r>
              <w:rPr>
                <w:rFonts w:ascii="仿宋_GB2312" w:eastAsia="仿宋_GB2312" w:hAnsi="仿宋_GB2312" w:cs="仿宋_GB2312" w:hint="eastAsia"/>
                <w:kern w:val="0"/>
                <w:sz w:val="24"/>
              </w:rPr>
              <w:t>其他需说明的内容</w:t>
            </w:r>
          </w:p>
        </w:tc>
        <w:tc>
          <w:tcPr>
            <w:tcW w:w="9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b/>
                <w:bCs/>
                <w:kern w:val="0"/>
                <w:sz w:val="24"/>
              </w:rPr>
              <w:t>可以提交原注册申报资料。</w:t>
            </w:r>
          </w:p>
        </w:tc>
      </w:tr>
      <w:tr w:rsidR="005B78F6">
        <w:trPr>
          <w:trHeight w:val="360"/>
          <w:jc w:val="center"/>
        </w:trPr>
        <w:tc>
          <w:tcPr>
            <w:tcW w:w="21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3.</w:t>
            </w:r>
            <w:r>
              <w:rPr>
                <w:rFonts w:ascii="仿宋_GB2312" w:eastAsia="仿宋_GB2312" w:hAnsi="仿宋_GB2312" w:cs="仿宋_GB2312" w:hint="eastAsia"/>
                <w:kern w:val="0"/>
                <w:sz w:val="24"/>
              </w:rPr>
              <w:t>非临床资料</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3.1</w:t>
            </w:r>
            <w:r>
              <w:rPr>
                <w:rFonts w:ascii="仿宋_GB2312" w:eastAsia="仿宋_GB2312" w:hAnsi="仿宋_GB2312" w:cs="仿宋_GB2312" w:hint="eastAsia"/>
                <w:kern w:val="0"/>
                <w:sz w:val="24"/>
              </w:rPr>
              <w:t>章节目录</w:t>
            </w:r>
          </w:p>
        </w:tc>
        <w:tc>
          <w:tcPr>
            <w:tcW w:w="9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应当包括本章的所有标题和小标题，注明目录中各内容的页码。</w:t>
            </w:r>
          </w:p>
        </w:tc>
      </w:tr>
      <w:tr w:rsidR="005B78F6">
        <w:trPr>
          <w:trHeight w:val="360"/>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3.2</w:t>
            </w:r>
            <w:r>
              <w:rPr>
                <w:rFonts w:ascii="仿宋_GB2312" w:eastAsia="仿宋_GB2312" w:hAnsi="仿宋_GB2312" w:cs="仿宋_GB2312" w:hint="eastAsia"/>
                <w:kern w:val="0"/>
                <w:sz w:val="24"/>
              </w:rPr>
              <w:t>产品风险管理资料</w:t>
            </w:r>
          </w:p>
        </w:tc>
        <w:tc>
          <w:tcPr>
            <w:tcW w:w="9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b/>
                <w:bCs/>
                <w:kern w:val="0"/>
                <w:sz w:val="24"/>
              </w:rPr>
              <w:t>可以提交原注册申报资料。</w:t>
            </w:r>
          </w:p>
        </w:tc>
      </w:tr>
      <w:tr w:rsidR="005B78F6">
        <w:trPr>
          <w:trHeight w:val="1734"/>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3.3</w:t>
            </w:r>
            <w:r>
              <w:rPr>
                <w:rFonts w:ascii="仿宋_GB2312" w:eastAsia="仿宋_GB2312" w:hAnsi="仿宋_GB2312" w:cs="仿宋_GB2312" w:hint="eastAsia"/>
                <w:kern w:val="0"/>
                <w:sz w:val="24"/>
              </w:rPr>
              <w:t>医疗器械安全和性能基本原则清单</w:t>
            </w:r>
          </w:p>
        </w:tc>
        <w:tc>
          <w:tcPr>
            <w:tcW w:w="9817"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说明产品符合《医疗器械安全和性能基本原则清单》各项适用要求所采用的方法，以及证明其符合性的文件。对于《医疗器械安全和性能基本原则清单》中不适用的各项要求，应当说明理由。</w:t>
            </w:r>
            <w:r>
              <w:rPr>
                <w:rFonts w:ascii="仿宋_GB2312" w:eastAsia="仿宋_GB2312" w:hAnsi="仿宋_GB2312" w:cs="仿宋_GB2312" w:hint="eastAsia"/>
                <w:kern w:val="0"/>
                <w:sz w:val="24"/>
              </w:rPr>
              <w:br/>
            </w:r>
            <w:r>
              <w:rPr>
                <w:rFonts w:ascii="仿宋_GB2312" w:eastAsia="仿宋_GB2312" w:hAnsi="仿宋_GB2312" w:cs="仿宋_GB2312" w:hint="eastAsia"/>
                <w:kern w:val="0"/>
                <w:sz w:val="24"/>
              </w:rPr>
              <w:t>对于包含在产品注册申报资料中的文件，应当说明其在申报资料中的具体位置；对于未包含在产品注册申报资料中的文件，应当注明该证据文件名称及其在质量管理体系文件中的编号备查。</w:t>
            </w:r>
          </w:p>
        </w:tc>
      </w:tr>
      <w:tr w:rsidR="005B78F6">
        <w:trPr>
          <w:trHeight w:val="2911"/>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3.4</w:t>
            </w:r>
            <w:r>
              <w:rPr>
                <w:rFonts w:ascii="仿宋_GB2312" w:eastAsia="仿宋_GB2312" w:hAnsi="仿宋_GB2312" w:cs="仿宋_GB2312" w:hint="eastAsia"/>
                <w:kern w:val="0"/>
                <w:sz w:val="24"/>
              </w:rPr>
              <w:t>产品技术要求及检验报告</w:t>
            </w:r>
          </w:p>
        </w:tc>
        <w:tc>
          <w:tcPr>
            <w:tcW w:w="9817"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numPr>
                <w:ilvl w:val="0"/>
                <w:numId w:val="1"/>
              </w:numPr>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申报产品适用标准情况</w:t>
            </w:r>
            <w:r>
              <w:rPr>
                <w:rFonts w:ascii="仿宋_GB2312" w:eastAsia="仿宋_GB2312" w:hAnsi="仿宋_GB2312" w:cs="仿宋_GB2312" w:hint="eastAsia"/>
                <w:kern w:val="0"/>
                <w:sz w:val="24"/>
              </w:rPr>
              <w:br/>
            </w:r>
            <w:r>
              <w:rPr>
                <w:rFonts w:ascii="仿宋_GB2312" w:eastAsia="仿宋_GB2312" w:hAnsi="仿宋_GB2312" w:cs="仿宋_GB2312" w:hint="eastAsia"/>
                <w:kern w:val="0"/>
                <w:sz w:val="24"/>
              </w:rPr>
              <w:t>申报产品应当符合适用的强制性标准。对于强制性行业标准，若申报产品结构特征、预期用途、使用方式等与强制性标准的适用范围不一致，申请人应当提出不适用强制性标准的说明，并提供经验证的证明性资料。</w:t>
            </w:r>
            <w:r>
              <w:rPr>
                <w:rFonts w:ascii="仿宋_GB2312" w:eastAsia="仿宋_GB2312" w:hAnsi="仿宋_GB2312" w:cs="仿宋_GB2312" w:hint="eastAsia"/>
                <w:kern w:val="0"/>
                <w:sz w:val="24"/>
              </w:rPr>
              <w:br/>
              <w:t>2.</w:t>
            </w:r>
            <w:r>
              <w:rPr>
                <w:rFonts w:ascii="仿宋_GB2312" w:eastAsia="仿宋_GB2312" w:hAnsi="仿宋_GB2312" w:cs="仿宋_GB2312" w:hint="eastAsia"/>
                <w:kern w:val="0"/>
                <w:sz w:val="24"/>
              </w:rPr>
              <w:t>产品技术要求</w:t>
            </w:r>
            <w:r>
              <w:rPr>
                <w:rFonts w:ascii="仿宋_GB2312" w:eastAsia="仿宋_GB2312" w:hAnsi="仿宋_GB2312" w:cs="仿宋_GB2312" w:hint="eastAsia"/>
                <w:kern w:val="0"/>
                <w:sz w:val="24"/>
              </w:rPr>
              <w:br/>
            </w:r>
            <w:r>
              <w:rPr>
                <w:rFonts w:ascii="仿宋_GB2312" w:eastAsia="仿宋_GB2312" w:hAnsi="仿宋_GB2312" w:cs="仿宋_GB2312" w:hint="eastAsia"/>
                <w:kern w:val="0"/>
                <w:sz w:val="24"/>
              </w:rPr>
              <w:t>按照相关编写指导原则编制。同时应当提交原注册产品技术要求。</w:t>
            </w:r>
          </w:p>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br/>
              <w:t>3.</w:t>
            </w:r>
            <w:r>
              <w:rPr>
                <w:rFonts w:ascii="仿宋_GB2312" w:eastAsia="仿宋_GB2312" w:hAnsi="仿宋_GB2312" w:cs="仿宋_GB2312" w:hint="eastAsia"/>
                <w:kern w:val="0"/>
                <w:sz w:val="24"/>
              </w:rPr>
              <w:t>产品检验报告</w:t>
            </w:r>
            <w:r>
              <w:rPr>
                <w:rFonts w:ascii="仿宋_GB2312" w:eastAsia="仿宋_GB2312" w:hAnsi="仿宋_GB2312" w:cs="仿宋_GB2312" w:hint="eastAsia"/>
                <w:kern w:val="0"/>
                <w:sz w:val="24"/>
              </w:rPr>
              <w:br/>
            </w:r>
            <w:r>
              <w:rPr>
                <w:rFonts w:ascii="仿宋_GB2312" w:eastAsia="仿宋_GB2312" w:hAnsi="仿宋_GB2312" w:cs="仿宋_GB2312" w:hint="eastAsia"/>
                <w:kern w:val="0"/>
                <w:sz w:val="24"/>
              </w:rPr>
              <w:t>提交在实际生产场地生产产品的检验报告。可提交以下任</w:t>
            </w:r>
            <w:proofErr w:type="gramStart"/>
            <w:r>
              <w:rPr>
                <w:rFonts w:ascii="仿宋_GB2312" w:eastAsia="仿宋_GB2312" w:hAnsi="仿宋_GB2312" w:cs="仿宋_GB2312" w:hint="eastAsia"/>
                <w:kern w:val="0"/>
                <w:sz w:val="24"/>
              </w:rPr>
              <w:t>一</w:t>
            </w:r>
            <w:proofErr w:type="gramEnd"/>
            <w:r>
              <w:rPr>
                <w:rFonts w:ascii="仿宋_GB2312" w:eastAsia="仿宋_GB2312" w:hAnsi="仿宋_GB2312" w:cs="仿宋_GB2312" w:hint="eastAsia"/>
                <w:kern w:val="0"/>
                <w:sz w:val="24"/>
              </w:rPr>
              <w:t>形式的检验报告：</w:t>
            </w:r>
            <w:r>
              <w:rPr>
                <w:rFonts w:ascii="仿宋_GB2312" w:eastAsia="仿宋_GB2312" w:hAnsi="仿宋_GB2312" w:cs="仿宋_GB2312" w:hint="eastAsia"/>
                <w:kern w:val="0"/>
                <w:sz w:val="24"/>
              </w:rPr>
              <w:br/>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）申请人出具的自检报告。</w:t>
            </w:r>
            <w:r>
              <w:rPr>
                <w:rFonts w:ascii="仿宋_GB2312" w:eastAsia="仿宋_GB2312" w:hAnsi="仿宋_GB2312" w:cs="仿宋_GB2312" w:hint="eastAsia"/>
                <w:kern w:val="0"/>
                <w:sz w:val="24"/>
              </w:rPr>
              <w:br/>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）委托有资质的医疗器械检验机构出具的检验报告。</w:t>
            </w:r>
          </w:p>
        </w:tc>
      </w:tr>
      <w:tr w:rsidR="005B78F6">
        <w:trPr>
          <w:trHeight w:val="360"/>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3.5</w:t>
            </w:r>
            <w:r>
              <w:rPr>
                <w:rFonts w:ascii="仿宋_GB2312" w:eastAsia="仿宋_GB2312" w:hAnsi="仿宋_GB2312" w:cs="仿宋_GB2312" w:hint="eastAsia"/>
                <w:kern w:val="0"/>
                <w:sz w:val="24"/>
              </w:rPr>
              <w:t>研究资料</w:t>
            </w:r>
          </w:p>
        </w:tc>
        <w:tc>
          <w:tcPr>
            <w:tcW w:w="9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8F6" w:rsidRDefault="00C14CE4">
            <w:pPr>
              <w:widowControl/>
              <w:spacing w:after="0" w:line="28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可以提交原注册申报资料。</w:t>
            </w:r>
          </w:p>
        </w:tc>
      </w:tr>
      <w:tr w:rsidR="005B78F6">
        <w:trPr>
          <w:trHeight w:val="360"/>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3.6</w:t>
            </w:r>
            <w:r>
              <w:rPr>
                <w:rFonts w:ascii="仿宋_GB2312" w:eastAsia="仿宋_GB2312" w:hAnsi="仿宋_GB2312" w:cs="仿宋_GB2312" w:hint="eastAsia"/>
                <w:kern w:val="0"/>
                <w:sz w:val="24"/>
              </w:rPr>
              <w:t>非临床文献</w:t>
            </w:r>
          </w:p>
        </w:tc>
        <w:tc>
          <w:tcPr>
            <w:tcW w:w="9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8F6" w:rsidRDefault="00C14CE4">
            <w:pPr>
              <w:widowControl/>
              <w:spacing w:after="0" w:line="28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可以提交原注册申报资料。</w:t>
            </w:r>
          </w:p>
        </w:tc>
      </w:tr>
      <w:tr w:rsidR="005B78F6">
        <w:trPr>
          <w:trHeight w:val="360"/>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3.7</w:t>
            </w:r>
            <w:r>
              <w:rPr>
                <w:rFonts w:ascii="仿宋_GB2312" w:eastAsia="仿宋_GB2312" w:hAnsi="仿宋_GB2312" w:cs="仿宋_GB2312" w:hint="eastAsia"/>
                <w:kern w:val="0"/>
                <w:sz w:val="24"/>
              </w:rPr>
              <w:t>稳定性研究</w:t>
            </w:r>
          </w:p>
        </w:tc>
        <w:tc>
          <w:tcPr>
            <w:tcW w:w="9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8F6" w:rsidRDefault="00C14CE4">
            <w:pPr>
              <w:widowControl/>
              <w:spacing w:after="0" w:line="28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可以提交原注册申报资料。</w:t>
            </w:r>
          </w:p>
        </w:tc>
      </w:tr>
      <w:tr w:rsidR="005B78F6">
        <w:trPr>
          <w:trHeight w:val="360"/>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3.8</w:t>
            </w:r>
            <w:r>
              <w:rPr>
                <w:rFonts w:ascii="仿宋_GB2312" w:eastAsia="仿宋_GB2312" w:hAnsi="仿宋_GB2312" w:cs="仿宋_GB2312" w:hint="eastAsia"/>
                <w:kern w:val="0"/>
                <w:sz w:val="24"/>
              </w:rPr>
              <w:t>其他资料</w:t>
            </w:r>
          </w:p>
        </w:tc>
        <w:tc>
          <w:tcPr>
            <w:tcW w:w="9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8F6" w:rsidRDefault="00C14CE4">
            <w:pPr>
              <w:widowControl/>
              <w:spacing w:after="0" w:line="28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可以提交原注册申报资料。</w:t>
            </w:r>
          </w:p>
        </w:tc>
      </w:tr>
      <w:tr w:rsidR="005B78F6">
        <w:trPr>
          <w:trHeight w:val="360"/>
          <w:jc w:val="center"/>
        </w:trPr>
        <w:tc>
          <w:tcPr>
            <w:tcW w:w="21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_GB2312" w:eastAsia="仿宋_GB2312" w:hAnsi="仿宋_GB2312" w:cs="仿宋_GB2312" w:hint="eastAsia"/>
                <w:kern w:val="0"/>
                <w:sz w:val="24"/>
              </w:rPr>
              <w:t>临床评价资料</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4.1</w:t>
            </w:r>
            <w:r>
              <w:rPr>
                <w:rFonts w:ascii="仿宋_GB2312" w:eastAsia="仿宋_GB2312" w:hAnsi="仿宋_GB2312" w:cs="仿宋_GB2312" w:hint="eastAsia"/>
                <w:kern w:val="0"/>
                <w:sz w:val="24"/>
              </w:rPr>
              <w:t>章节目录</w:t>
            </w:r>
          </w:p>
        </w:tc>
        <w:tc>
          <w:tcPr>
            <w:tcW w:w="9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应当包括本章的所有标题和小标题，注明目录中各内容的页码。</w:t>
            </w:r>
          </w:p>
        </w:tc>
      </w:tr>
      <w:tr w:rsidR="005B78F6">
        <w:trPr>
          <w:trHeight w:val="360"/>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4.2</w:t>
            </w:r>
            <w:r>
              <w:rPr>
                <w:rFonts w:ascii="仿宋_GB2312" w:eastAsia="仿宋_GB2312" w:hAnsi="仿宋_GB2312" w:cs="仿宋_GB2312" w:hint="eastAsia"/>
                <w:kern w:val="0"/>
                <w:sz w:val="24"/>
              </w:rPr>
              <w:t>临床评价资料要求</w:t>
            </w:r>
          </w:p>
        </w:tc>
        <w:tc>
          <w:tcPr>
            <w:tcW w:w="9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8F6" w:rsidRDefault="00C14CE4">
            <w:pPr>
              <w:widowControl/>
              <w:spacing w:after="0" w:line="28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可以提交原注册申报资料。</w:t>
            </w:r>
          </w:p>
        </w:tc>
      </w:tr>
      <w:tr w:rsidR="005B78F6">
        <w:trPr>
          <w:trHeight w:val="360"/>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4.3</w:t>
            </w:r>
            <w:r>
              <w:rPr>
                <w:rFonts w:ascii="仿宋_GB2312" w:eastAsia="仿宋_GB2312" w:hAnsi="仿宋_GB2312" w:cs="仿宋_GB2312" w:hint="eastAsia"/>
                <w:kern w:val="0"/>
                <w:sz w:val="24"/>
              </w:rPr>
              <w:t>其他资料</w:t>
            </w:r>
          </w:p>
        </w:tc>
        <w:tc>
          <w:tcPr>
            <w:tcW w:w="9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8F6" w:rsidRDefault="00C14CE4">
            <w:pPr>
              <w:widowControl/>
              <w:spacing w:after="0" w:line="28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可以提交原注册申报资料。</w:t>
            </w:r>
          </w:p>
        </w:tc>
      </w:tr>
      <w:tr w:rsidR="005B78F6">
        <w:trPr>
          <w:trHeight w:val="388"/>
          <w:jc w:val="center"/>
        </w:trPr>
        <w:tc>
          <w:tcPr>
            <w:tcW w:w="21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5.</w:t>
            </w:r>
            <w:r>
              <w:rPr>
                <w:rFonts w:ascii="仿宋_GB2312" w:eastAsia="仿宋_GB2312" w:hAnsi="仿宋_GB2312" w:cs="仿宋_GB2312" w:hint="eastAsia"/>
                <w:kern w:val="0"/>
                <w:sz w:val="24"/>
              </w:rPr>
              <w:t>产品说明书和标签样稿</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5.1</w:t>
            </w:r>
            <w:r>
              <w:rPr>
                <w:rFonts w:ascii="仿宋_GB2312" w:eastAsia="仿宋_GB2312" w:hAnsi="仿宋_GB2312" w:cs="仿宋_GB2312" w:hint="eastAsia"/>
                <w:kern w:val="0"/>
                <w:sz w:val="24"/>
              </w:rPr>
              <w:t>章节目录</w:t>
            </w:r>
          </w:p>
        </w:tc>
        <w:tc>
          <w:tcPr>
            <w:tcW w:w="9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应当包括本章的所有标题和小标题，注明目录中各内容的页码。</w:t>
            </w:r>
          </w:p>
        </w:tc>
      </w:tr>
      <w:tr w:rsidR="005B78F6">
        <w:trPr>
          <w:trHeight w:val="973"/>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5.2</w:t>
            </w:r>
            <w:r>
              <w:rPr>
                <w:rFonts w:ascii="仿宋_GB2312" w:eastAsia="仿宋_GB2312" w:hAnsi="仿宋_GB2312" w:cs="仿宋_GB2312" w:hint="eastAsia"/>
                <w:kern w:val="0"/>
                <w:sz w:val="24"/>
              </w:rPr>
              <w:t>产品说明书</w:t>
            </w:r>
          </w:p>
        </w:tc>
        <w:tc>
          <w:tcPr>
            <w:tcW w:w="9817"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产品说明书内容应当符合《医疗器械说明书和标签管理规定》和相关法规、规章、强制性标准的要求。</w:t>
            </w:r>
            <w:r>
              <w:rPr>
                <w:rFonts w:ascii="仿宋_GB2312" w:eastAsia="仿宋_GB2312" w:hAnsi="仿宋_GB2312" w:cs="仿宋_GB2312" w:hint="eastAsia"/>
                <w:kern w:val="0"/>
                <w:sz w:val="24"/>
              </w:rPr>
              <w:br/>
            </w:r>
            <w:r>
              <w:rPr>
                <w:rFonts w:ascii="仿宋_GB2312" w:eastAsia="仿宋_GB2312" w:hAnsi="仿宋_GB2312" w:cs="仿宋_GB2312" w:hint="eastAsia"/>
                <w:kern w:val="0"/>
                <w:sz w:val="24"/>
              </w:rPr>
              <w:t>同时应当提交原注册产品说明书。</w:t>
            </w:r>
          </w:p>
        </w:tc>
      </w:tr>
      <w:tr w:rsidR="005B78F6">
        <w:trPr>
          <w:trHeight w:val="694"/>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5.3</w:t>
            </w:r>
            <w:r>
              <w:rPr>
                <w:rFonts w:ascii="仿宋_GB2312" w:eastAsia="仿宋_GB2312" w:hAnsi="仿宋_GB2312" w:cs="仿宋_GB2312" w:hint="eastAsia"/>
                <w:kern w:val="0"/>
                <w:sz w:val="24"/>
              </w:rPr>
              <w:t>标签样稿</w:t>
            </w:r>
          </w:p>
        </w:tc>
        <w:tc>
          <w:tcPr>
            <w:tcW w:w="9817"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应当提交最小销售单元标签样稿，内容应当符合《医疗器械说明书和标签管理规定》和相关法规、规章、规范性文件、强制性标准的要求。</w:t>
            </w:r>
          </w:p>
        </w:tc>
      </w:tr>
      <w:tr w:rsidR="005B78F6">
        <w:trPr>
          <w:trHeight w:val="360"/>
          <w:jc w:val="center"/>
        </w:trPr>
        <w:tc>
          <w:tcPr>
            <w:tcW w:w="2161" w:type="dxa"/>
            <w:vMerge/>
            <w:tcBorders>
              <w:top w:val="single" w:sz="4" w:space="0" w:color="auto"/>
              <w:left w:val="single" w:sz="4" w:space="0" w:color="auto"/>
              <w:bottom w:val="single" w:sz="4" w:space="0" w:color="auto"/>
              <w:right w:val="single" w:sz="4"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5.4</w:t>
            </w:r>
            <w:r>
              <w:rPr>
                <w:rFonts w:ascii="仿宋_GB2312" w:eastAsia="仿宋_GB2312" w:hAnsi="仿宋_GB2312" w:cs="仿宋_GB2312" w:hint="eastAsia"/>
                <w:kern w:val="0"/>
                <w:sz w:val="24"/>
              </w:rPr>
              <w:t>其他资料</w:t>
            </w:r>
          </w:p>
        </w:tc>
        <w:tc>
          <w:tcPr>
            <w:tcW w:w="9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b/>
                <w:bCs/>
                <w:kern w:val="0"/>
                <w:sz w:val="24"/>
              </w:rPr>
              <w:t>可以提交原注册申报资料。</w:t>
            </w:r>
          </w:p>
        </w:tc>
      </w:tr>
      <w:tr w:rsidR="005B78F6">
        <w:trPr>
          <w:trHeight w:val="324"/>
          <w:jc w:val="center"/>
        </w:trPr>
        <w:tc>
          <w:tcPr>
            <w:tcW w:w="21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6.</w:t>
            </w:r>
            <w:r>
              <w:rPr>
                <w:rFonts w:ascii="仿宋_GB2312" w:eastAsia="仿宋_GB2312" w:hAnsi="仿宋_GB2312" w:cs="仿宋_GB2312" w:hint="eastAsia"/>
                <w:kern w:val="0"/>
                <w:sz w:val="24"/>
              </w:rPr>
              <w:t>质量管理体系文件</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6.1</w:t>
            </w:r>
            <w:r>
              <w:rPr>
                <w:rFonts w:ascii="仿宋_GB2312" w:eastAsia="仿宋_GB2312" w:hAnsi="仿宋_GB2312" w:cs="仿宋_GB2312" w:hint="eastAsia"/>
                <w:kern w:val="0"/>
                <w:sz w:val="24"/>
              </w:rPr>
              <w:t>综述</w:t>
            </w:r>
          </w:p>
        </w:tc>
        <w:tc>
          <w:tcPr>
            <w:tcW w:w="98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申报进口转产注册的，注册申请人应当提供产品在境内生产质量管理体系符合我国《医疗器械生产质量管理规范》的自查报告和境内外质量管理体系对比报告。对于质量管理体系存在差异的，注册申请人应当详细说明，承诺相关差异不会引起注册事项的变更，同时做好风险分析，明确主要风险点和控制措施，确保产品安全、有效、质量可控。</w:t>
            </w:r>
          </w:p>
        </w:tc>
      </w:tr>
      <w:tr w:rsidR="005B78F6">
        <w:trPr>
          <w:trHeight w:val="288"/>
          <w:jc w:val="center"/>
        </w:trPr>
        <w:tc>
          <w:tcPr>
            <w:tcW w:w="2161" w:type="dxa"/>
            <w:vMerge/>
            <w:tcBorders>
              <w:top w:val="single" w:sz="4" w:space="0" w:color="auto"/>
              <w:left w:val="single" w:sz="8" w:space="0" w:color="auto"/>
              <w:bottom w:val="single" w:sz="8" w:space="0" w:color="000000"/>
              <w:right w:val="single" w:sz="8"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single" w:sz="4" w:space="0" w:color="auto"/>
              <w:left w:val="nil"/>
              <w:bottom w:val="nil"/>
              <w:right w:val="nil"/>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6.2</w:t>
            </w:r>
            <w:r>
              <w:rPr>
                <w:rFonts w:ascii="仿宋_GB2312" w:eastAsia="仿宋_GB2312" w:hAnsi="仿宋_GB2312" w:cs="仿宋_GB2312" w:hint="eastAsia"/>
                <w:kern w:val="0"/>
                <w:sz w:val="24"/>
              </w:rPr>
              <w:t>章节目录</w:t>
            </w:r>
          </w:p>
        </w:tc>
        <w:tc>
          <w:tcPr>
            <w:tcW w:w="9817" w:type="dxa"/>
            <w:vMerge/>
            <w:tcBorders>
              <w:top w:val="single" w:sz="4" w:space="0" w:color="auto"/>
              <w:left w:val="single" w:sz="8" w:space="0" w:color="auto"/>
              <w:bottom w:val="single" w:sz="8" w:space="0" w:color="000000"/>
              <w:right w:val="single" w:sz="8"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r>
      <w:tr w:rsidR="005B78F6">
        <w:trPr>
          <w:trHeight w:val="332"/>
          <w:jc w:val="center"/>
        </w:trPr>
        <w:tc>
          <w:tcPr>
            <w:tcW w:w="2161" w:type="dxa"/>
            <w:vMerge/>
            <w:tcBorders>
              <w:top w:val="nil"/>
              <w:left w:val="single" w:sz="8" w:space="0" w:color="auto"/>
              <w:bottom w:val="single" w:sz="8" w:space="0" w:color="000000"/>
              <w:right w:val="single" w:sz="8"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nil"/>
              <w:left w:val="nil"/>
              <w:bottom w:val="nil"/>
              <w:right w:val="nil"/>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6.3</w:t>
            </w:r>
            <w:r>
              <w:rPr>
                <w:rFonts w:ascii="仿宋_GB2312" w:eastAsia="仿宋_GB2312" w:hAnsi="仿宋_GB2312" w:cs="仿宋_GB2312" w:hint="eastAsia"/>
                <w:kern w:val="0"/>
                <w:sz w:val="24"/>
              </w:rPr>
              <w:t>生产制造信息</w:t>
            </w:r>
          </w:p>
        </w:tc>
        <w:tc>
          <w:tcPr>
            <w:tcW w:w="9817" w:type="dxa"/>
            <w:vMerge/>
            <w:tcBorders>
              <w:top w:val="nil"/>
              <w:left w:val="single" w:sz="8" w:space="0" w:color="auto"/>
              <w:bottom w:val="single" w:sz="8" w:space="0" w:color="000000"/>
              <w:right w:val="single" w:sz="8"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r>
      <w:tr w:rsidR="005B78F6">
        <w:trPr>
          <w:trHeight w:val="360"/>
          <w:jc w:val="center"/>
        </w:trPr>
        <w:tc>
          <w:tcPr>
            <w:tcW w:w="2161" w:type="dxa"/>
            <w:vMerge/>
            <w:tcBorders>
              <w:top w:val="nil"/>
              <w:left w:val="single" w:sz="8" w:space="0" w:color="auto"/>
              <w:bottom w:val="single" w:sz="8" w:space="0" w:color="000000"/>
              <w:right w:val="single" w:sz="8"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nil"/>
              <w:left w:val="nil"/>
              <w:bottom w:val="nil"/>
              <w:right w:val="nil"/>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6.4</w:t>
            </w:r>
            <w:r>
              <w:rPr>
                <w:rFonts w:ascii="仿宋_GB2312" w:eastAsia="仿宋_GB2312" w:hAnsi="仿宋_GB2312" w:cs="仿宋_GB2312" w:hint="eastAsia"/>
                <w:kern w:val="0"/>
                <w:sz w:val="24"/>
              </w:rPr>
              <w:t>质量管理体系程序</w:t>
            </w:r>
          </w:p>
        </w:tc>
        <w:tc>
          <w:tcPr>
            <w:tcW w:w="9817" w:type="dxa"/>
            <w:vMerge/>
            <w:tcBorders>
              <w:top w:val="nil"/>
              <w:left w:val="single" w:sz="8" w:space="0" w:color="auto"/>
              <w:bottom w:val="single" w:sz="8" w:space="0" w:color="000000"/>
              <w:right w:val="single" w:sz="8"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r>
      <w:tr w:rsidR="005B78F6">
        <w:trPr>
          <w:trHeight w:val="316"/>
          <w:jc w:val="center"/>
        </w:trPr>
        <w:tc>
          <w:tcPr>
            <w:tcW w:w="2161" w:type="dxa"/>
            <w:vMerge/>
            <w:tcBorders>
              <w:top w:val="nil"/>
              <w:left w:val="single" w:sz="8" w:space="0" w:color="auto"/>
              <w:bottom w:val="single" w:sz="8" w:space="0" w:color="000000"/>
              <w:right w:val="single" w:sz="8"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nil"/>
              <w:left w:val="nil"/>
              <w:bottom w:val="nil"/>
              <w:right w:val="nil"/>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6.5</w:t>
            </w:r>
            <w:r>
              <w:rPr>
                <w:rFonts w:ascii="仿宋_GB2312" w:eastAsia="仿宋_GB2312" w:hAnsi="仿宋_GB2312" w:cs="仿宋_GB2312" w:hint="eastAsia"/>
                <w:kern w:val="0"/>
                <w:sz w:val="24"/>
              </w:rPr>
              <w:t>管理职责程序</w:t>
            </w:r>
          </w:p>
        </w:tc>
        <w:tc>
          <w:tcPr>
            <w:tcW w:w="9817" w:type="dxa"/>
            <w:vMerge/>
            <w:tcBorders>
              <w:top w:val="nil"/>
              <w:left w:val="single" w:sz="8" w:space="0" w:color="auto"/>
              <w:bottom w:val="single" w:sz="8" w:space="0" w:color="000000"/>
              <w:right w:val="single" w:sz="8"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r>
      <w:tr w:rsidR="005B78F6">
        <w:trPr>
          <w:trHeight w:val="356"/>
          <w:jc w:val="center"/>
        </w:trPr>
        <w:tc>
          <w:tcPr>
            <w:tcW w:w="2161" w:type="dxa"/>
            <w:vMerge/>
            <w:tcBorders>
              <w:top w:val="nil"/>
              <w:left w:val="single" w:sz="8" w:space="0" w:color="auto"/>
              <w:bottom w:val="single" w:sz="8" w:space="0" w:color="000000"/>
              <w:right w:val="single" w:sz="8"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nil"/>
              <w:left w:val="nil"/>
              <w:bottom w:val="nil"/>
              <w:right w:val="nil"/>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6.6</w:t>
            </w:r>
            <w:r>
              <w:rPr>
                <w:rFonts w:ascii="仿宋_GB2312" w:eastAsia="仿宋_GB2312" w:hAnsi="仿宋_GB2312" w:cs="仿宋_GB2312" w:hint="eastAsia"/>
                <w:kern w:val="0"/>
                <w:sz w:val="24"/>
              </w:rPr>
              <w:t>资源管理程序</w:t>
            </w:r>
          </w:p>
        </w:tc>
        <w:tc>
          <w:tcPr>
            <w:tcW w:w="9817" w:type="dxa"/>
            <w:vMerge/>
            <w:tcBorders>
              <w:top w:val="nil"/>
              <w:left w:val="single" w:sz="8" w:space="0" w:color="auto"/>
              <w:bottom w:val="single" w:sz="8" w:space="0" w:color="000000"/>
              <w:right w:val="single" w:sz="8"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r>
      <w:tr w:rsidR="005B78F6">
        <w:trPr>
          <w:trHeight w:val="272"/>
          <w:jc w:val="center"/>
        </w:trPr>
        <w:tc>
          <w:tcPr>
            <w:tcW w:w="2161" w:type="dxa"/>
            <w:vMerge/>
            <w:tcBorders>
              <w:top w:val="nil"/>
              <w:left w:val="single" w:sz="8" w:space="0" w:color="auto"/>
              <w:bottom w:val="single" w:sz="8" w:space="0" w:color="000000"/>
              <w:right w:val="single" w:sz="8"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nil"/>
              <w:left w:val="nil"/>
              <w:bottom w:val="nil"/>
              <w:right w:val="nil"/>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6.7</w:t>
            </w:r>
            <w:r>
              <w:rPr>
                <w:rFonts w:ascii="仿宋_GB2312" w:eastAsia="仿宋_GB2312" w:hAnsi="仿宋_GB2312" w:cs="仿宋_GB2312" w:hint="eastAsia"/>
                <w:kern w:val="0"/>
                <w:sz w:val="24"/>
              </w:rPr>
              <w:t>产品实现程序</w:t>
            </w:r>
          </w:p>
        </w:tc>
        <w:tc>
          <w:tcPr>
            <w:tcW w:w="9817" w:type="dxa"/>
            <w:vMerge/>
            <w:tcBorders>
              <w:top w:val="nil"/>
              <w:left w:val="single" w:sz="8" w:space="0" w:color="auto"/>
              <w:bottom w:val="single" w:sz="8" w:space="0" w:color="000000"/>
              <w:right w:val="single" w:sz="8"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r>
      <w:tr w:rsidR="005B78F6">
        <w:trPr>
          <w:trHeight w:val="645"/>
          <w:jc w:val="center"/>
        </w:trPr>
        <w:tc>
          <w:tcPr>
            <w:tcW w:w="2161" w:type="dxa"/>
            <w:vMerge/>
            <w:tcBorders>
              <w:top w:val="nil"/>
              <w:left w:val="single" w:sz="8" w:space="0" w:color="auto"/>
              <w:bottom w:val="single" w:sz="8" w:space="0" w:color="000000"/>
              <w:right w:val="single" w:sz="8"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nil"/>
              <w:left w:val="nil"/>
              <w:bottom w:val="nil"/>
              <w:right w:val="nil"/>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6.8</w:t>
            </w:r>
            <w:r>
              <w:rPr>
                <w:rFonts w:ascii="仿宋_GB2312" w:eastAsia="仿宋_GB2312" w:hAnsi="仿宋_GB2312" w:cs="仿宋_GB2312" w:hint="eastAsia"/>
                <w:kern w:val="0"/>
                <w:sz w:val="24"/>
              </w:rPr>
              <w:t>质量管理体系的测量、分析和改进程序</w:t>
            </w:r>
          </w:p>
        </w:tc>
        <w:tc>
          <w:tcPr>
            <w:tcW w:w="9817" w:type="dxa"/>
            <w:vMerge/>
            <w:tcBorders>
              <w:top w:val="nil"/>
              <w:left w:val="single" w:sz="8" w:space="0" w:color="auto"/>
              <w:bottom w:val="single" w:sz="8" w:space="0" w:color="000000"/>
              <w:right w:val="single" w:sz="8"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r>
      <w:tr w:rsidR="005B78F6">
        <w:trPr>
          <w:trHeight w:val="360"/>
          <w:jc w:val="center"/>
        </w:trPr>
        <w:tc>
          <w:tcPr>
            <w:tcW w:w="2161" w:type="dxa"/>
            <w:vMerge/>
            <w:tcBorders>
              <w:top w:val="nil"/>
              <w:left w:val="single" w:sz="8" w:space="0" w:color="auto"/>
              <w:bottom w:val="single" w:sz="8" w:space="0" w:color="000000"/>
              <w:right w:val="single" w:sz="8"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nil"/>
              <w:left w:val="nil"/>
              <w:bottom w:val="nil"/>
              <w:right w:val="nil"/>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6.9</w:t>
            </w:r>
            <w:r>
              <w:rPr>
                <w:rFonts w:ascii="仿宋_GB2312" w:eastAsia="仿宋_GB2312" w:hAnsi="仿宋_GB2312" w:cs="仿宋_GB2312" w:hint="eastAsia"/>
                <w:kern w:val="0"/>
                <w:sz w:val="24"/>
              </w:rPr>
              <w:t>其他质量体系程序信息</w:t>
            </w:r>
          </w:p>
        </w:tc>
        <w:tc>
          <w:tcPr>
            <w:tcW w:w="9817" w:type="dxa"/>
            <w:vMerge/>
            <w:tcBorders>
              <w:top w:val="nil"/>
              <w:left w:val="single" w:sz="8" w:space="0" w:color="auto"/>
              <w:bottom w:val="single" w:sz="8" w:space="0" w:color="000000"/>
              <w:right w:val="single" w:sz="8"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r>
      <w:tr w:rsidR="005B78F6">
        <w:trPr>
          <w:trHeight w:val="360"/>
          <w:jc w:val="center"/>
        </w:trPr>
        <w:tc>
          <w:tcPr>
            <w:tcW w:w="2161" w:type="dxa"/>
            <w:vMerge/>
            <w:tcBorders>
              <w:top w:val="nil"/>
              <w:left w:val="single" w:sz="8" w:space="0" w:color="auto"/>
              <w:bottom w:val="single" w:sz="8" w:space="0" w:color="000000"/>
              <w:right w:val="single" w:sz="8"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c>
          <w:tcPr>
            <w:tcW w:w="3180" w:type="dxa"/>
            <w:tcBorders>
              <w:top w:val="nil"/>
              <w:left w:val="nil"/>
              <w:bottom w:val="single" w:sz="8" w:space="0" w:color="auto"/>
              <w:right w:val="nil"/>
            </w:tcBorders>
            <w:shd w:val="clear" w:color="auto" w:fill="auto"/>
            <w:vAlign w:val="center"/>
          </w:tcPr>
          <w:p w:rsidR="005B78F6" w:rsidRDefault="00C14CE4">
            <w:pPr>
              <w:widowControl/>
              <w:spacing w:after="0" w:line="28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6.10</w:t>
            </w:r>
            <w:r>
              <w:rPr>
                <w:rFonts w:ascii="仿宋_GB2312" w:eastAsia="仿宋_GB2312" w:hAnsi="仿宋_GB2312" w:cs="仿宋_GB2312" w:hint="eastAsia"/>
                <w:kern w:val="0"/>
                <w:sz w:val="24"/>
              </w:rPr>
              <w:t>质量管理体系核查文件</w:t>
            </w:r>
          </w:p>
        </w:tc>
        <w:tc>
          <w:tcPr>
            <w:tcW w:w="9817" w:type="dxa"/>
            <w:vMerge/>
            <w:tcBorders>
              <w:top w:val="nil"/>
              <w:left w:val="single" w:sz="8" w:space="0" w:color="auto"/>
              <w:bottom w:val="single" w:sz="8" w:space="0" w:color="000000"/>
              <w:right w:val="single" w:sz="8" w:space="0" w:color="auto"/>
            </w:tcBorders>
            <w:vAlign w:val="center"/>
          </w:tcPr>
          <w:p w:rsidR="005B78F6" w:rsidRDefault="005B78F6">
            <w:pPr>
              <w:widowControl/>
              <w:spacing w:after="0" w:line="280" w:lineRule="exact"/>
              <w:jc w:val="left"/>
              <w:rPr>
                <w:rFonts w:ascii="仿宋_GB2312" w:eastAsia="仿宋_GB2312" w:hAnsi="仿宋_GB2312" w:cs="仿宋_GB2312"/>
                <w:kern w:val="0"/>
                <w:sz w:val="24"/>
              </w:rPr>
            </w:pPr>
          </w:p>
        </w:tc>
      </w:tr>
    </w:tbl>
    <w:p w:rsidR="005B78F6" w:rsidRDefault="005B78F6">
      <w:pPr>
        <w:spacing w:line="280" w:lineRule="exact"/>
        <w:rPr>
          <w:rFonts w:ascii="仿宋_GB2312" w:eastAsia="仿宋_GB2312" w:hAnsi="仿宋_GB2312" w:cs="仿宋_GB2312"/>
          <w:sz w:val="24"/>
        </w:rPr>
      </w:pPr>
    </w:p>
    <w:p w:rsidR="005B78F6" w:rsidRDefault="00C14CE4">
      <w:pPr>
        <w:widowControl/>
        <w:spacing w:after="0" w:line="240" w:lineRule="auto"/>
        <w:jc w:val="left"/>
        <w:rPr>
          <w:rFonts w:ascii="华文中宋" w:eastAsia="华文中宋" w:hAnsi="华文中宋" w:cs="华文中宋"/>
          <w:sz w:val="36"/>
          <w:szCs w:val="36"/>
        </w:rPr>
      </w:pPr>
      <w:r>
        <w:rPr>
          <w:rFonts w:ascii="华文中宋" w:eastAsia="华文中宋" w:hAnsi="华文中宋" w:cs="华文中宋"/>
          <w:sz w:val="36"/>
          <w:szCs w:val="36"/>
        </w:rPr>
        <w:br w:type="page"/>
      </w:r>
    </w:p>
    <w:p w:rsidR="005B78F6" w:rsidRDefault="00C14CE4">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5B78F6" w:rsidRDefault="00C14CE4">
      <w:pPr>
        <w:widowControl/>
        <w:spacing w:after="0" w:line="240" w:lineRule="auto"/>
        <w:jc w:val="center"/>
        <w:rPr>
          <w:rFonts w:ascii="微软雅黑" w:eastAsia="微软雅黑" w:hAnsi="宋体"/>
          <w:kern w:val="0"/>
          <w:sz w:val="44"/>
          <w:szCs w:val="44"/>
        </w:rPr>
      </w:pPr>
      <w:r>
        <w:rPr>
          <w:rFonts w:ascii="微软雅黑" w:eastAsia="微软雅黑" w:hAnsi="宋体" w:hint="eastAsia"/>
          <w:kern w:val="0"/>
          <w:sz w:val="44"/>
          <w:szCs w:val="44"/>
        </w:rPr>
        <w:t>转产第二类体外诊断试剂注册申报资料要求</w:t>
      </w:r>
    </w:p>
    <w:tbl>
      <w:tblPr>
        <w:tblW w:w="15780" w:type="dxa"/>
        <w:jc w:val="center"/>
        <w:tblLayout w:type="fixed"/>
        <w:tblLook w:val="04A0" w:firstRow="1" w:lastRow="0" w:firstColumn="1" w:lastColumn="0" w:noHBand="0" w:noVBand="1"/>
      </w:tblPr>
      <w:tblGrid>
        <w:gridCol w:w="2100"/>
        <w:gridCol w:w="3072"/>
        <w:gridCol w:w="10608"/>
      </w:tblGrid>
      <w:tr w:rsidR="005B78F6">
        <w:trPr>
          <w:cantSplit/>
          <w:trHeight w:val="493"/>
          <w:tblHeader/>
          <w:jc w:val="center"/>
        </w:trPr>
        <w:tc>
          <w:tcPr>
            <w:tcW w:w="2100"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jc w:val="center"/>
              <w:rPr>
                <w:rFonts w:ascii="黑体" w:eastAsia="黑体" w:hAnsi="黑体" w:cs="黑体"/>
                <w:kern w:val="0"/>
                <w:sz w:val="24"/>
              </w:rPr>
            </w:pPr>
            <w:r>
              <w:rPr>
                <w:rFonts w:ascii="黑体" w:eastAsia="黑体" w:hAnsi="黑体" w:cs="黑体" w:hint="eastAsia"/>
                <w:kern w:val="0"/>
                <w:sz w:val="24"/>
              </w:rPr>
              <w:t>申报资料一级标题</w:t>
            </w: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jc w:val="center"/>
              <w:rPr>
                <w:rFonts w:ascii="黑体" w:eastAsia="黑体" w:hAnsi="黑体" w:cs="黑体"/>
                <w:sz w:val="24"/>
              </w:rPr>
            </w:pPr>
            <w:r>
              <w:rPr>
                <w:rFonts w:ascii="黑体" w:eastAsia="黑体" w:hAnsi="黑体" w:cs="黑体" w:hint="eastAsia"/>
                <w:kern w:val="0"/>
                <w:sz w:val="24"/>
              </w:rPr>
              <w:t>申报资料二级标题</w:t>
            </w:r>
          </w:p>
        </w:tc>
        <w:tc>
          <w:tcPr>
            <w:tcW w:w="10608"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jc w:val="center"/>
              <w:rPr>
                <w:rFonts w:ascii="黑体" w:eastAsia="黑体" w:hAnsi="黑体" w:cs="黑体"/>
                <w:sz w:val="24"/>
              </w:rPr>
            </w:pPr>
            <w:r>
              <w:rPr>
                <w:rFonts w:ascii="黑体" w:eastAsia="黑体" w:hAnsi="黑体" w:cs="黑体" w:hint="eastAsia"/>
                <w:kern w:val="0"/>
                <w:sz w:val="24"/>
              </w:rPr>
              <w:t>资料要求说明</w:t>
            </w:r>
          </w:p>
        </w:tc>
      </w:tr>
      <w:tr w:rsidR="005B78F6">
        <w:trPr>
          <w:cantSplit/>
          <w:trHeight w:val="408"/>
          <w:jc w:val="center"/>
        </w:trPr>
        <w:tc>
          <w:tcPr>
            <w:tcW w:w="2100" w:type="dxa"/>
            <w:vMerge w:val="restart"/>
            <w:tcBorders>
              <w:top w:val="single" w:sz="4" w:space="0" w:color="auto"/>
              <w:left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监管信息</w:t>
            </w: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1.1</w:t>
            </w:r>
            <w:r>
              <w:rPr>
                <w:rFonts w:ascii="仿宋_GB2312" w:eastAsia="仿宋_GB2312" w:hAnsi="仿宋_GB2312" w:cs="仿宋_GB2312" w:hint="eastAsia"/>
                <w:kern w:val="0"/>
                <w:sz w:val="24"/>
              </w:rPr>
              <w:t>章节目录</w:t>
            </w:r>
          </w:p>
        </w:tc>
        <w:tc>
          <w:tcPr>
            <w:tcW w:w="10608"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sz w:val="24"/>
              </w:rPr>
            </w:pPr>
            <w:r>
              <w:rPr>
                <w:rFonts w:ascii="仿宋_GB2312" w:eastAsia="仿宋_GB2312" w:hAnsi="仿宋_GB2312" w:cs="仿宋_GB2312" w:hint="eastAsia"/>
                <w:kern w:val="0"/>
                <w:sz w:val="24"/>
              </w:rPr>
              <w:t>应当包括本章的所有标题和小标题，注明目录中各内容的页码。</w:t>
            </w:r>
          </w:p>
        </w:tc>
      </w:tr>
      <w:tr w:rsidR="005B78F6">
        <w:trPr>
          <w:cantSplit/>
          <w:trHeight w:val="406"/>
          <w:jc w:val="center"/>
        </w:trPr>
        <w:tc>
          <w:tcPr>
            <w:tcW w:w="2100" w:type="dxa"/>
            <w:vMerge/>
            <w:tcBorders>
              <w:left w:val="single" w:sz="4" w:space="0" w:color="auto"/>
              <w:right w:val="single" w:sz="4" w:space="0" w:color="auto"/>
            </w:tcBorders>
            <w:vAlign w:val="center"/>
          </w:tcPr>
          <w:p w:rsidR="005B78F6" w:rsidRDefault="005B78F6">
            <w:pPr>
              <w:widowControl/>
              <w:spacing w:after="0" w:line="300" w:lineRule="exact"/>
              <w:rPr>
                <w:rFonts w:ascii="仿宋_GB2312" w:eastAsia="仿宋_GB2312" w:hAnsi="仿宋_GB2312" w:cs="仿宋_GB2312"/>
                <w:kern w:val="0"/>
                <w:sz w:val="24"/>
              </w:rPr>
            </w:pP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1.2</w:t>
            </w:r>
            <w:r>
              <w:rPr>
                <w:rFonts w:ascii="仿宋_GB2312" w:eastAsia="仿宋_GB2312" w:hAnsi="仿宋_GB2312" w:cs="仿宋_GB2312" w:hint="eastAsia"/>
                <w:kern w:val="0"/>
                <w:sz w:val="24"/>
              </w:rPr>
              <w:t>申请表</w:t>
            </w:r>
          </w:p>
        </w:tc>
        <w:tc>
          <w:tcPr>
            <w:tcW w:w="10608"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300" w:lineRule="exact"/>
              <w:rPr>
                <w:rFonts w:ascii="仿宋_GB2312" w:eastAsia="仿宋_GB2312" w:hAnsi="仿宋_GB2312" w:cs="仿宋_GB2312"/>
                <w:sz w:val="24"/>
              </w:rPr>
            </w:pPr>
            <w:r>
              <w:rPr>
                <w:rFonts w:ascii="仿宋_GB2312" w:eastAsia="仿宋_GB2312" w:hAnsi="仿宋_GB2312" w:cs="仿宋_GB2312" w:hint="eastAsia"/>
                <w:kern w:val="0"/>
                <w:sz w:val="24"/>
              </w:rPr>
              <w:t>填写注册申请人产品注册申请表。</w:t>
            </w:r>
          </w:p>
        </w:tc>
      </w:tr>
      <w:tr w:rsidR="005B78F6">
        <w:trPr>
          <w:cantSplit/>
          <w:trHeight w:val="394"/>
          <w:jc w:val="center"/>
        </w:trPr>
        <w:tc>
          <w:tcPr>
            <w:tcW w:w="2100" w:type="dxa"/>
            <w:vMerge/>
            <w:tcBorders>
              <w:left w:val="single" w:sz="4" w:space="0" w:color="auto"/>
              <w:right w:val="single" w:sz="4" w:space="0" w:color="auto"/>
            </w:tcBorders>
            <w:vAlign w:val="center"/>
          </w:tcPr>
          <w:p w:rsidR="005B78F6" w:rsidRDefault="005B78F6">
            <w:pPr>
              <w:widowControl/>
              <w:spacing w:after="0" w:line="300" w:lineRule="exact"/>
              <w:rPr>
                <w:rFonts w:ascii="仿宋_GB2312" w:eastAsia="仿宋_GB2312" w:hAnsi="仿宋_GB2312" w:cs="仿宋_GB2312"/>
                <w:kern w:val="0"/>
                <w:sz w:val="24"/>
              </w:rPr>
            </w:pP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1.3</w:t>
            </w:r>
            <w:r>
              <w:rPr>
                <w:rFonts w:ascii="仿宋_GB2312" w:eastAsia="仿宋_GB2312" w:hAnsi="仿宋_GB2312" w:cs="仿宋_GB2312" w:hint="eastAsia"/>
                <w:kern w:val="0"/>
                <w:sz w:val="24"/>
              </w:rPr>
              <w:t>术语、缩写词列表</w:t>
            </w:r>
          </w:p>
        </w:tc>
        <w:tc>
          <w:tcPr>
            <w:tcW w:w="10608"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如适用，应当根据注册申报资料实际情况，对其中需要明确含义的术语或缩写词进行定义。</w:t>
            </w:r>
          </w:p>
        </w:tc>
      </w:tr>
      <w:tr w:rsidR="005B78F6">
        <w:trPr>
          <w:cantSplit/>
          <w:trHeight w:val="600"/>
          <w:jc w:val="center"/>
        </w:trPr>
        <w:tc>
          <w:tcPr>
            <w:tcW w:w="2100" w:type="dxa"/>
            <w:vMerge/>
            <w:tcBorders>
              <w:left w:val="single" w:sz="4" w:space="0" w:color="auto"/>
              <w:right w:val="single" w:sz="4" w:space="0" w:color="auto"/>
            </w:tcBorders>
            <w:vAlign w:val="center"/>
          </w:tcPr>
          <w:p w:rsidR="005B78F6" w:rsidRDefault="005B78F6">
            <w:pPr>
              <w:widowControl/>
              <w:spacing w:after="0" w:line="300" w:lineRule="exact"/>
              <w:rPr>
                <w:rFonts w:ascii="仿宋_GB2312" w:eastAsia="仿宋_GB2312" w:hAnsi="仿宋_GB2312" w:cs="仿宋_GB2312"/>
                <w:kern w:val="0"/>
                <w:sz w:val="24"/>
              </w:rPr>
            </w:pP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1.4</w:t>
            </w:r>
            <w:r>
              <w:rPr>
                <w:rFonts w:ascii="仿宋_GB2312" w:eastAsia="仿宋_GB2312" w:hAnsi="仿宋_GB2312" w:cs="仿宋_GB2312" w:hint="eastAsia"/>
                <w:kern w:val="0"/>
                <w:sz w:val="24"/>
              </w:rPr>
              <w:t>产品列表</w:t>
            </w:r>
          </w:p>
        </w:tc>
        <w:tc>
          <w:tcPr>
            <w:tcW w:w="10608"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以表格形式列出拟申报产品的包装规格、主要组成成分，以及每个包装规格的标识（</w:t>
            </w:r>
            <w:proofErr w:type="gramStart"/>
            <w:r>
              <w:rPr>
                <w:rFonts w:ascii="仿宋_GB2312" w:eastAsia="仿宋_GB2312" w:hAnsi="仿宋_GB2312" w:cs="仿宋_GB2312" w:hint="eastAsia"/>
                <w:kern w:val="0"/>
                <w:sz w:val="24"/>
              </w:rPr>
              <w:t>如货号</w:t>
            </w:r>
            <w:proofErr w:type="gramEnd"/>
            <w:r>
              <w:rPr>
                <w:rFonts w:ascii="仿宋_GB2312" w:eastAsia="仿宋_GB2312" w:hAnsi="仿宋_GB2312" w:cs="仿宋_GB2312" w:hint="eastAsia"/>
                <w:kern w:val="0"/>
                <w:sz w:val="24"/>
              </w:rPr>
              <w:t>、唯一标识码等）和描述说明。</w:t>
            </w:r>
          </w:p>
        </w:tc>
      </w:tr>
      <w:tr w:rsidR="005B78F6">
        <w:trPr>
          <w:cantSplit/>
          <w:trHeight w:val="662"/>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kern w:val="0"/>
                <w:sz w:val="24"/>
              </w:rPr>
            </w:pP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1.5</w:t>
            </w:r>
            <w:r>
              <w:rPr>
                <w:rFonts w:ascii="仿宋_GB2312" w:eastAsia="仿宋_GB2312" w:hAnsi="仿宋_GB2312" w:cs="仿宋_GB2312" w:hint="eastAsia"/>
                <w:kern w:val="0"/>
                <w:sz w:val="24"/>
              </w:rPr>
              <w:t>关联文件</w:t>
            </w:r>
          </w:p>
        </w:tc>
        <w:tc>
          <w:tcPr>
            <w:tcW w:w="10608"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1.</w:t>
            </w:r>
            <w:r>
              <w:rPr>
                <w:rFonts w:ascii="仿宋_GB2312" w:eastAsia="仿宋_GB2312" w:hAnsi="仿宋_GB2312" w:cs="仿宋_GB2312" w:hint="eastAsia"/>
                <w:b/>
                <w:bCs/>
                <w:kern w:val="0"/>
                <w:sz w:val="24"/>
              </w:rPr>
              <w:t>关系证明</w:t>
            </w:r>
          </w:p>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注册申请人与原医疗器械注册人具有同一实际控制人的，应当提供双方具有同一实际控制人的说明及佐证文件。说明文件可包含双方的股权关系说明等，佐证文件应当包括</w:t>
            </w:r>
            <w:proofErr w:type="gramStart"/>
            <w:r>
              <w:rPr>
                <w:rFonts w:ascii="仿宋_GB2312" w:eastAsia="仿宋_GB2312" w:hAnsi="仿宋_GB2312" w:cs="仿宋_GB2312" w:hint="eastAsia"/>
                <w:kern w:val="0"/>
                <w:sz w:val="24"/>
              </w:rPr>
              <w:t>距注册</w:t>
            </w:r>
            <w:proofErr w:type="gramEnd"/>
            <w:r>
              <w:rPr>
                <w:rFonts w:ascii="仿宋_GB2312" w:eastAsia="仿宋_GB2312" w:hAnsi="仿宋_GB2312" w:cs="仿宋_GB2312" w:hint="eastAsia"/>
                <w:kern w:val="0"/>
                <w:sz w:val="24"/>
              </w:rPr>
              <w:t>申请日期最近的注册申请人《企业年度报告书》等</w:t>
            </w:r>
            <w:proofErr w:type="gramStart"/>
            <w:r>
              <w:rPr>
                <w:rFonts w:ascii="仿宋_GB2312" w:eastAsia="仿宋_GB2312" w:hAnsi="仿宋_GB2312" w:cs="仿宋_GB2312" w:hint="eastAsia"/>
                <w:kern w:val="0"/>
                <w:sz w:val="24"/>
              </w:rPr>
              <w:t>含实际</w:t>
            </w:r>
            <w:proofErr w:type="gramEnd"/>
            <w:r>
              <w:rPr>
                <w:rFonts w:ascii="仿宋_GB2312" w:eastAsia="仿宋_GB2312" w:hAnsi="仿宋_GB2312" w:cs="仿宋_GB2312" w:hint="eastAsia"/>
                <w:kern w:val="0"/>
                <w:sz w:val="24"/>
              </w:rPr>
              <w:t>控制人信息的报告并已按主管部门要求上传或披露。相应说明和佐证文件由上海市药品监管部门存档备查。</w:t>
            </w:r>
          </w:p>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2.</w:t>
            </w:r>
            <w:r>
              <w:rPr>
                <w:rFonts w:ascii="仿宋_GB2312" w:eastAsia="仿宋_GB2312" w:hAnsi="仿宋_GB2312" w:cs="仿宋_GB2312" w:hint="eastAsia"/>
                <w:b/>
                <w:bCs/>
                <w:kern w:val="0"/>
                <w:sz w:val="24"/>
              </w:rPr>
              <w:t>授权书</w:t>
            </w:r>
          </w:p>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注册申请人应当提交由原医疗器械注册人出具的明确同意注册申请人使用原医疗器械原注册申报资料开展上海市注册申报和生产产品的授权书。进口转产的授权书应当</w:t>
            </w:r>
            <w:proofErr w:type="gramStart"/>
            <w:r>
              <w:rPr>
                <w:rFonts w:ascii="仿宋_GB2312" w:eastAsia="仿宋_GB2312" w:hAnsi="仿宋_GB2312" w:cs="仿宋_GB2312" w:hint="eastAsia"/>
                <w:kern w:val="0"/>
                <w:sz w:val="24"/>
              </w:rPr>
              <w:t>经进口</w:t>
            </w:r>
            <w:proofErr w:type="gramEnd"/>
            <w:r>
              <w:rPr>
                <w:rFonts w:ascii="仿宋_GB2312" w:eastAsia="仿宋_GB2312" w:hAnsi="仿宋_GB2312" w:cs="仿宋_GB2312" w:hint="eastAsia"/>
                <w:kern w:val="0"/>
                <w:sz w:val="24"/>
              </w:rPr>
              <w:t>医疗器械注册人所在地公证机构公证。</w:t>
            </w:r>
          </w:p>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 xml:space="preserve">3. </w:t>
            </w:r>
            <w:r>
              <w:rPr>
                <w:rFonts w:ascii="仿宋_GB2312" w:eastAsia="仿宋_GB2312" w:hAnsi="仿宋_GB2312" w:cs="仿宋_GB2312" w:hint="eastAsia"/>
                <w:b/>
                <w:bCs/>
                <w:kern w:val="0"/>
                <w:sz w:val="24"/>
              </w:rPr>
              <w:t>注册</w:t>
            </w:r>
            <w:r>
              <w:rPr>
                <w:rFonts w:ascii="仿宋_GB2312" w:eastAsia="仿宋_GB2312" w:hAnsi="仿宋_GB2312" w:cs="仿宋_GB2312" w:hint="eastAsia"/>
                <w:b/>
                <w:bCs/>
                <w:kern w:val="0"/>
                <w:sz w:val="24"/>
              </w:rPr>
              <w:t>申请人应当出具使用相应原产品注册申报资料的清单。</w:t>
            </w:r>
          </w:p>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4.</w:t>
            </w:r>
            <w:r>
              <w:rPr>
                <w:rFonts w:ascii="仿宋_GB2312" w:eastAsia="仿宋_GB2312" w:hAnsi="仿宋_GB2312" w:cs="仿宋_GB2312" w:hint="eastAsia"/>
                <w:b/>
                <w:bCs/>
                <w:kern w:val="0"/>
                <w:sz w:val="24"/>
              </w:rPr>
              <w:t>承诺书</w:t>
            </w:r>
          </w:p>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承诺书包括但不限于以下内容：</w:t>
            </w:r>
          </w:p>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）本次申请注册产品主要原材料、主要组成成分和生产工艺、型号规格、产品技术要求与原注册产品相比，不发生实质性变化；</w:t>
            </w:r>
          </w:p>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）本次注册申请提交的原注册申报资料真实有效，并与原注册产品申报注册提交的内容保持一致。</w:t>
            </w:r>
          </w:p>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3</w:t>
            </w:r>
            <w:r>
              <w:rPr>
                <w:rFonts w:ascii="仿宋_GB2312" w:eastAsia="仿宋_GB2312" w:hAnsi="仿宋_GB2312" w:cs="仿宋_GB2312" w:hint="eastAsia"/>
                <w:kern w:val="0"/>
                <w:sz w:val="24"/>
              </w:rPr>
              <w:t>）转产产品在近</w:t>
            </w: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年内未出现抽检不合格、飞行检查或日常监管存在严重质量问题等情形，且不涉及刑事、民事和行政案件。</w:t>
            </w:r>
          </w:p>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4</w:t>
            </w:r>
            <w:r>
              <w:rPr>
                <w:rFonts w:ascii="仿宋_GB2312" w:eastAsia="仿宋_GB2312" w:hAnsi="仿宋_GB2312" w:cs="仿宋_GB2312" w:hint="eastAsia"/>
                <w:kern w:val="0"/>
                <w:sz w:val="24"/>
              </w:rPr>
              <w:t>）其他有关情况：</w:t>
            </w:r>
            <w:r>
              <w:rPr>
                <w:rFonts w:ascii="仿宋_GB2312" w:eastAsia="仿宋_GB2312" w:hAnsi="仿宋_GB2312" w:cs="仿宋_GB2312"/>
                <w:kern w:val="0"/>
                <w:sz w:val="24"/>
              </w:rPr>
              <w:t>应当提交原医疗器械注册证及其附件的复印件、历次医疗器械变更注册（备案）文件及其附件的复印件</w:t>
            </w:r>
            <w:r>
              <w:rPr>
                <w:rFonts w:ascii="仿宋_GB2312" w:eastAsia="仿宋_GB2312" w:hAnsi="仿宋_GB2312" w:cs="仿宋_GB2312" w:hint="eastAsia"/>
                <w:kern w:val="0"/>
                <w:sz w:val="24"/>
              </w:rPr>
              <w:t>。</w:t>
            </w:r>
          </w:p>
        </w:tc>
      </w:tr>
      <w:tr w:rsidR="005B78F6">
        <w:trPr>
          <w:cantSplit/>
          <w:trHeight w:val="636"/>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kern w:val="0"/>
                <w:sz w:val="24"/>
              </w:rPr>
            </w:pP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1.6</w:t>
            </w:r>
            <w:r>
              <w:rPr>
                <w:rFonts w:ascii="仿宋_GB2312" w:eastAsia="仿宋_GB2312" w:hAnsi="仿宋_GB2312" w:cs="仿宋_GB2312" w:hint="eastAsia"/>
                <w:kern w:val="0"/>
                <w:sz w:val="24"/>
              </w:rPr>
              <w:t>申报前与监管机构的联系情况和沟通记录</w:t>
            </w:r>
          </w:p>
        </w:tc>
        <w:tc>
          <w:tcPr>
            <w:tcW w:w="10608"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在产品申报前，如果申请人与监管机构针对申报产品以会议形式进行了沟通，或者申报产品与既往注册申报相关，应当提供与监管机构的联系情况和沟通记录。</w:t>
            </w:r>
          </w:p>
        </w:tc>
      </w:tr>
      <w:tr w:rsidR="005B78F6">
        <w:trPr>
          <w:cantSplit/>
          <w:trHeight w:val="859"/>
          <w:jc w:val="center"/>
        </w:trPr>
        <w:tc>
          <w:tcPr>
            <w:tcW w:w="2100" w:type="dxa"/>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b/>
                <w:bCs/>
                <w:kern w:val="0"/>
                <w:sz w:val="24"/>
              </w:rPr>
            </w:pP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1.7</w:t>
            </w:r>
            <w:r>
              <w:rPr>
                <w:rFonts w:ascii="仿宋_GB2312" w:eastAsia="仿宋_GB2312" w:hAnsi="仿宋_GB2312" w:cs="仿宋_GB2312" w:hint="eastAsia"/>
                <w:b/>
                <w:bCs/>
                <w:kern w:val="0"/>
                <w:sz w:val="24"/>
              </w:rPr>
              <w:t>符合性声明</w:t>
            </w:r>
          </w:p>
        </w:tc>
        <w:tc>
          <w:tcPr>
            <w:tcW w:w="10608"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申报产品符合《体外诊断试剂医疗器械注册与备案管理办法》和相关法规的要求。</w:t>
            </w:r>
          </w:p>
          <w:p w:rsidR="005B78F6" w:rsidRDefault="00C14CE4">
            <w:pPr>
              <w:widowControl/>
              <w:spacing w:after="0" w:line="300" w:lineRule="exact"/>
              <w:rPr>
                <w:rFonts w:ascii="仿宋_GB2312" w:eastAsia="仿宋_GB2312" w:hAnsi="仿宋_GB2312" w:cs="仿宋_GB2312"/>
                <w:bCs/>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申报产品符合《体外诊断试剂分类规则》、《体外诊断试剂分类目录》有关分类的要求。</w:t>
            </w:r>
          </w:p>
          <w:p w:rsidR="005B78F6" w:rsidRDefault="00C14CE4">
            <w:pPr>
              <w:widowControl/>
              <w:spacing w:after="0" w:line="300" w:lineRule="exact"/>
              <w:rPr>
                <w:rFonts w:ascii="仿宋_GB2312" w:eastAsia="仿宋_GB2312" w:hAnsi="仿宋_GB2312" w:cs="仿宋_GB2312"/>
                <w:sz w:val="24"/>
              </w:rPr>
            </w:pPr>
            <w:r>
              <w:rPr>
                <w:rFonts w:ascii="仿宋_GB2312" w:eastAsia="仿宋_GB2312" w:hAnsi="仿宋_GB2312" w:cs="仿宋_GB2312" w:hint="eastAsia"/>
                <w:bCs/>
                <w:sz w:val="24"/>
              </w:rPr>
              <w:t>3.</w:t>
            </w:r>
            <w:r>
              <w:rPr>
                <w:rFonts w:ascii="仿宋_GB2312" w:eastAsia="仿宋_GB2312" w:hAnsi="仿宋_GB2312" w:cs="仿宋_GB2312" w:hint="eastAsia"/>
                <w:sz w:val="24"/>
              </w:rPr>
              <w:t>申报产品符合现行国家标准、行业标准，并提供符合标准的清单。</w:t>
            </w:r>
          </w:p>
          <w:p w:rsidR="005B78F6" w:rsidRDefault="00C14CE4">
            <w:pPr>
              <w:widowControl/>
              <w:spacing w:after="0" w:line="300" w:lineRule="exact"/>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申报产品符合国家标准品的清单。</w:t>
            </w:r>
          </w:p>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bCs/>
                <w:sz w:val="24"/>
              </w:rPr>
              <w:t>5.</w:t>
            </w:r>
            <w:r>
              <w:rPr>
                <w:rFonts w:ascii="仿宋_GB2312" w:eastAsia="仿宋_GB2312" w:hAnsi="仿宋_GB2312" w:cs="仿宋_GB2312" w:hint="eastAsia"/>
                <w:bCs/>
                <w:sz w:val="24"/>
              </w:rPr>
              <w:t>保证</w:t>
            </w:r>
            <w:r>
              <w:rPr>
                <w:rFonts w:ascii="仿宋_GB2312" w:eastAsia="仿宋_GB2312" w:hAnsi="仿宋_GB2312" w:cs="仿宋_GB2312" w:hint="eastAsia"/>
                <w:sz w:val="24"/>
              </w:rPr>
              <w:t>所提交资料的真实性。</w:t>
            </w:r>
          </w:p>
        </w:tc>
      </w:tr>
      <w:tr w:rsidR="005B78F6">
        <w:trPr>
          <w:cantSplit/>
          <w:trHeight w:val="90"/>
          <w:jc w:val="center"/>
        </w:trPr>
        <w:tc>
          <w:tcPr>
            <w:tcW w:w="2100" w:type="dxa"/>
            <w:vMerge w:val="restart"/>
            <w:tcBorders>
              <w:top w:val="single" w:sz="4" w:space="0" w:color="auto"/>
              <w:left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sz w:val="24"/>
              </w:rPr>
              <w:t>2.</w:t>
            </w:r>
            <w:r>
              <w:rPr>
                <w:rFonts w:ascii="仿宋_GB2312" w:eastAsia="仿宋_GB2312" w:hAnsi="仿宋_GB2312" w:cs="仿宋_GB2312" w:hint="eastAsia"/>
                <w:b/>
                <w:bCs/>
                <w:sz w:val="24"/>
              </w:rPr>
              <w:t>综述资料</w:t>
            </w: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sz w:val="24"/>
              </w:rPr>
              <w:t>2.1</w:t>
            </w:r>
            <w:r>
              <w:rPr>
                <w:rFonts w:ascii="仿宋_GB2312" w:eastAsia="仿宋_GB2312" w:hAnsi="仿宋_GB2312" w:cs="仿宋_GB2312" w:hint="eastAsia"/>
                <w:b/>
                <w:bCs/>
                <w:sz w:val="24"/>
              </w:rPr>
              <w:t>章节目录</w:t>
            </w:r>
          </w:p>
        </w:tc>
        <w:tc>
          <w:tcPr>
            <w:tcW w:w="10608"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应当包括本章的所有标题和小标题，注明目录中各内容的页码。</w:t>
            </w:r>
          </w:p>
        </w:tc>
      </w:tr>
      <w:tr w:rsidR="005B78F6">
        <w:trPr>
          <w:cantSplit/>
          <w:trHeight w:val="308"/>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b/>
                <w:bCs/>
                <w:sz w:val="24"/>
              </w:rPr>
            </w:pP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sz w:val="24"/>
              </w:rPr>
              <w:t>2.2</w:t>
            </w:r>
            <w:r>
              <w:rPr>
                <w:rFonts w:ascii="仿宋_GB2312" w:eastAsia="仿宋_GB2312" w:hAnsi="仿宋_GB2312" w:cs="仿宋_GB2312" w:hint="eastAsia"/>
                <w:b/>
                <w:bCs/>
                <w:sz w:val="24"/>
              </w:rPr>
              <w:t>概述</w:t>
            </w:r>
          </w:p>
        </w:tc>
        <w:tc>
          <w:tcPr>
            <w:tcW w:w="10608"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可以提交原注册申报资料。</w:t>
            </w:r>
          </w:p>
        </w:tc>
      </w:tr>
      <w:tr w:rsidR="005B78F6">
        <w:trPr>
          <w:cantSplit/>
          <w:trHeight w:val="367"/>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b/>
                <w:bCs/>
                <w:sz w:val="24"/>
              </w:rPr>
            </w:pP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sz w:val="24"/>
              </w:rPr>
              <w:t>2.3</w:t>
            </w:r>
            <w:r>
              <w:rPr>
                <w:rFonts w:ascii="仿宋_GB2312" w:eastAsia="仿宋_GB2312" w:hAnsi="仿宋_GB2312" w:cs="仿宋_GB2312" w:hint="eastAsia"/>
                <w:b/>
                <w:bCs/>
                <w:sz w:val="24"/>
              </w:rPr>
              <w:t>产品描述</w:t>
            </w:r>
          </w:p>
        </w:tc>
        <w:tc>
          <w:tcPr>
            <w:tcW w:w="10608"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可以提交原注册申报资料。</w:t>
            </w:r>
          </w:p>
        </w:tc>
      </w:tr>
      <w:tr w:rsidR="005B78F6">
        <w:trPr>
          <w:cantSplit/>
          <w:trHeight w:val="338"/>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b/>
                <w:bCs/>
                <w:sz w:val="24"/>
              </w:rPr>
            </w:pP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sz w:val="24"/>
              </w:rPr>
              <w:t>2.4</w:t>
            </w:r>
            <w:r>
              <w:rPr>
                <w:rFonts w:ascii="仿宋_GB2312" w:eastAsia="仿宋_GB2312" w:hAnsi="仿宋_GB2312" w:cs="仿宋_GB2312" w:hint="eastAsia"/>
                <w:b/>
                <w:bCs/>
                <w:sz w:val="24"/>
              </w:rPr>
              <w:t>预期用途</w:t>
            </w:r>
          </w:p>
        </w:tc>
        <w:tc>
          <w:tcPr>
            <w:tcW w:w="10608"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可以提交原注册申报资料。</w:t>
            </w:r>
          </w:p>
        </w:tc>
      </w:tr>
      <w:tr w:rsidR="005B78F6">
        <w:trPr>
          <w:cantSplit/>
          <w:trHeight w:val="283"/>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b/>
                <w:bCs/>
                <w:sz w:val="24"/>
              </w:rPr>
            </w:pP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sz w:val="24"/>
              </w:rPr>
              <w:t>2.5</w:t>
            </w:r>
            <w:r>
              <w:rPr>
                <w:rFonts w:ascii="仿宋_GB2312" w:eastAsia="仿宋_GB2312" w:hAnsi="仿宋_GB2312" w:cs="仿宋_GB2312" w:hint="eastAsia"/>
                <w:b/>
                <w:bCs/>
                <w:sz w:val="24"/>
              </w:rPr>
              <w:t>申报产品上市历史</w:t>
            </w:r>
          </w:p>
        </w:tc>
        <w:tc>
          <w:tcPr>
            <w:tcW w:w="10608"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应当提交</w:t>
            </w:r>
            <w:r>
              <w:rPr>
                <w:rFonts w:ascii="仿宋_GB2312" w:eastAsia="仿宋_GB2312" w:hAnsi="仿宋_GB2312" w:cs="仿宋_GB2312" w:hint="eastAsia"/>
                <w:b/>
                <w:bCs/>
                <w:kern w:val="0"/>
                <w:sz w:val="24"/>
              </w:rPr>
              <w:t>原注册</w:t>
            </w:r>
            <w:r>
              <w:rPr>
                <w:rFonts w:ascii="仿宋_GB2312" w:eastAsia="仿宋_GB2312" w:hAnsi="仿宋_GB2312" w:cs="仿宋_GB2312" w:hint="eastAsia"/>
                <w:b/>
                <w:bCs/>
                <w:kern w:val="0"/>
                <w:sz w:val="24"/>
              </w:rPr>
              <w:t>产品上市情况、不良事件和召回情况。</w:t>
            </w:r>
          </w:p>
        </w:tc>
      </w:tr>
      <w:tr w:rsidR="005B78F6">
        <w:trPr>
          <w:cantSplit/>
          <w:trHeight w:val="384"/>
          <w:jc w:val="center"/>
        </w:trPr>
        <w:tc>
          <w:tcPr>
            <w:tcW w:w="2100" w:type="dxa"/>
            <w:vMerge/>
            <w:tcBorders>
              <w:left w:val="single" w:sz="4" w:space="0" w:color="auto"/>
              <w:bottom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b/>
                <w:bCs/>
                <w:sz w:val="24"/>
              </w:rPr>
            </w:pP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sz w:val="24"/>
              </w:rPr>
              <w:t>2.6</w:t>
            </w:r>
            <w:r>
              <w:rPr>
                <w:rFonts w:ascii="仿宋_GB2312" w:eastAsia="仿宋_GB2312" w:hAnsi="仿宋_GB2312" w:cs="仿宋_GB2312" w:hint="eastAsia"/>
                <w:b/>
                <w:bCs/>
                <w:sz w:val="24"/>
              </w:rPr>
              <w:t>其他需说明的内容</w:t>
            </w:r>
          </w:p>
        </w:tc>
        <w:tc>
          <w:tcPr>
            <w:tcW w:w="10608"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可以提交原注册申报资料。</w:t>
            </w:r>
          </w:p>
        </w:tc>
      </w:tr>
      <w:tr w:rsidR="005B78F6">
        <w:trPr>
          <w:cantSplit/>
          <w:trHeight w:val="300"/>
          <w:jc w:val="center"/>
        </w:trPr>
        <w:tc>
          <w:tcPr>
            <w:tcW w:w="2100" w:type="dxa"/>
            <w:vMerge w:val="restart"/>
            <w:tcBorders>
              <w:top w:val="single" w:sz="4" w:space="0" w:color="auto"/>
              <w:left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3.</w:t>
            </w:r>
            <w:r>
              <w:rPr>
                <w:rFonts w:ascii="仿宋_GB2312" w:eastAsia="仿宋_GB2312" w:hAnsi="仿宋_GB2312" w:cs="仿宋_GB2312" w:hint="eastAsia"/>
                <w:b/>
                <w:bCs/>
                <w:kern w:val="0"/>
                <w:sz w:val="24"/>
              </w:rPr>
              <w:t>非临床资料</w:t>
            </w: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sz w:val="24"/>
              </w:rPr>
            </w:pPr>
            <w:r>
              <w:rPr>
                <w:rFonts w:ascii="仿宋_GB2312" w:eastAsia="仿宋_GB2312" w:hAnsi="仿宋_GB2312" w:cs="仿宋_GB2312" w:hint="eastAsia"/>
                <w:b/>
                <w:bCs/>
                <w:sz w:val="24"/>
              </w:rPr>
              <w:t>3.1</w:t>
            </w:r>
            <w:r>
              <w:rPr>
                <w:rFonts w:ascii="仿宋_GB2312" w:eastAsia="仿宋_GB2312" w:hAnsi="仿宋_GB2312" w:cs="仿宋_GB2312" w:hint="eastAsia"/>
                <w:b/>
                <w:bCs/>
                <w:sz w:val="24"/>
              </w:rPr>
              <w:t>章节目录</w:t>
            </w:r>
          </w:p>
        </w:tc>
        <w:tc>
          <w:tcPr>
            <w:tcW w:w="10608"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应当包括本章的所有标题和小标题，注明目录中各内容的页码。</w:t>
            </w:r>
          </w:p>
        </w:tc>
      </w:tr>
      <w:tr w:rsidR="005B78F6">
        <w:trPr>
          <w:cantSplit/>
          <w:trHeight w:val="456"/>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b/>
                <w:bCs/>
                <w:kern w:val="0"/>
                <w:sz w:val="24"/>
              </w:rPr>
            </w:pP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sz w:val="24"/>
              </w:rPr>
            </w:pPr>
            <w:r>
              <w:rPr>
                <w:rFonts w:ascii="仿宋_GB2312" w:eastAsia="仿宋_GB2312" w:hAnsi="仿宋_GB2312" w:cs="仿宋_GB2312" w:hint="eastAsia"/>
                <w:b/>
                <w:bCs/>
                <w:sz w:val="24"/>
              </w:rPr>
              <w:t>3.2</w:t>
            </w:r>
            <w:r>
              <w:rPr>
                <w:rFonts w:ascii="仿宋_GB2312" w:eastAsia="仿宋_GB2312" w:hAnsi="仿宋_GB2312" w:cs="仿宋_GB2312" w:hint="eastAsia"/>
                <w:b/>
                <w:bCs/>
                <w:sz w:val="24"/>
              </w:rPr>
              <w:t>产品风险管理资料</w:t>
            </w:r>
          </w:p>
        </w:tc>
        <w:tc>
          <w:tcPr>
            <w:tcW w:w="10608"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b/>
                <w:bCs/>
                <w:kern w:val="0"/>
                <w:sz w:val="24"/>
              </w:rPr>
              <w:t>可以提交原注册申报资料。</w:t>
            </w:r>
          </w:p>
        </w:tc>
      </w:tr>
      <w:tr w:rsidR="005B78F6">
        <w:trPr>
          <w:cantSplit/>
          <w:trHeight w:val="859"/>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b/>
                <w:bCs/>
                <w:kern w:val="0"/>
                <w:sz w:val="24"/>
              </w:rPr>
            </w:pP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sz w:val="24"/>
              </w:rPr>
              <w:t>3.3</w:t>
            </w:r>
            <w:r>
              <w:rPr>
                <w:rFonts w:ascii="仿宋_GB2312" w:eastAsia="仿宋_GB2312" w:hAnsi="仿宋_GB2312" w:cs="仿宋_GB2312" w:hint="eastAsia"/>
                <w:b/>
                <w:bCs/>
                <w:sz w:val="24"/>
              </w:rPr>
              <w:t>体外诊断试剂安全和性能基本原则清单</w:t>
            </w:r>
          </w:p>
        </w:tc>
        <w:tc>
          <w:tcPr>
            <w:tcW w:w="10608"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说明产品符合《体外诊断试剂安全和性能基本原则清单》各项适用要求所采用的方法，以及证明其符合性的文件。对于《体外诊断试剂安全和性能基本原则清单》中不适用的各项要求，应当说明理由。</w:t>
            </w:r>
          </w:p>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对于包含在产品注册申报资料中的文件，应当说明其在申报资料中的具体位置；对于未包含在产品注册申报资料中的文件，应当注明该证据文件名称及其在质量管理体系文件中的编号备查。</w:t>
            </w:r>
          </w:p>
        </w:tc>
      </w:tr>
      <w:tr w:rsidR="005B78F6">
        <w:trPr>
          <w:cantSplit/>
          <w:trHeight w:val="90"/>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b/>
                <w:bCs/>
                <w:kern w:val="0"/>
                <w:sz w:val="24"/>
              </w:rPr>
            </w:pP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300" w:lineRule="exact"/>
              <w:rPr>
                <w:rFonts w:ascii="仿宋_GB2312" w:eastAsia="仿宋_GB2312" w:hAnsi="仿宋_GB2312" w:cs="仿宋_GB2312"/>
                <w:b/>
                <w:bCs/>
                <w:sz w:val="24"/>
              </w:rPr>
            </w:pPr>
            <w:r>
              <w:rPr>
                <w:rFonts w:ascii="仿宋_GB2312" w:eastAsia="仿宋_GB2312" w:hAnsi="仿宋_GB2312" w:cs="仿宋_GB2312" w:hint="eastAsia"/>
                <w:b/>
                <w:bCs/>
                <w:sz w:val="24"/>
              </w:rPr>
              <w:t>3.4</w:t>
            </w:r>
            <w:r>
              <w:rPr>
                <w:rFonts w:ascii="仿宋_GB2312" w:eastAsia="仿宋_GB2312" w:hAnsi="仿宋_GB2312" w:cs="仿宋_GB2312" w:hint="eastAsia"/>
                <w:b/>
                <w:bCs/>
                <w:sz w:val="24"/>
              </w:rPr>
              <w:t>产品技术要求及检验报告</w:t>
            </w:r>
          </w:p>
        </w:tc>
        <w:tc>
          <w:tcPr>
            <w:tcW w:w="10608"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申报产品适用标准情况</w:t>
            </w:r>
          </w:p>
          <w:p w:rsidR="005B78F6" w:rsidRDefault="00C14CE4">
            <w:pPr>
              <w:widowControl/>
              <w:numPr>
                <w:ilvl w:val="255"/>
                <w:numId w:val="0"/>
              </w:numPr>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申报产品应当符合适用的强制性标准。对于强制性行业标准，若申报产品结构特征、技术原理、预期用途、使用方式等与强制性标准的适用范围不一致，申请人应当提出不适用强制性标准的说明，并提供经验证的证明性资料。</w:t>
            </w:r>
          </w:p>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产品技术要求</w:t>
            </w:r>
          </w:p>
          <w:p w:rsidR="005B78F6" w:rsidRDefault="00C14CE4">
            <w:pPr>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按照相关编写指导原则编制。同时应当提交原注册产品技术要求。</w:t>
            </w:r>
          </w:p>
          <w:p w:rsidR="005B78F6" w:rsidRDefault="00C14CE4">
            <w:pPr>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3.</w:t>
            </w:r>
            <w:r>
              <w:rPr>
                <w:rFonts w:ascii="仿宋_GB2312" w:eastAsia="仿宋_GB2312" w:hAnsi="仿宋_GB2312" w:cs="仿宋_GB2312" w:hint="eastAsia"/>
                <w:kern w:val="0"/>
                <w:sz w:val="24"/>
              </w:rPr>
              <w:t>检验报告</w:t>
            </w:r>
          </w:p>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在保证产品原材料和生产工艺稳定可靠的基础上，提交在实际生产场地生产产品的检验报告。体外诊断试剂产品有适用的国家标准品的，应当使用国家标准品对产品进行检验。</w:t>
            </w:r>
          </w:p>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可提交以下任</w:t>
            </w:r>
            <w:proofErr w:type="gramStart"/>
            <w:r>
              <w:rPr>
                <w:rFonts w:ascii="仿宋_GB2312" w:eastAsia="仿宋_GB2312" w:hAnsi="仿宋_GB2312" w:cs="仿宋_GB2312" w:hint="eastAsia"/>
                <w:kern w:val="0"/>
                <w:sz w:val="24"/>
              </w:rPr>
              <w:t>一</w:t>
            </w:r>
            <w:proofErr w:type="gramEnd"/>
            <w:r>
              <w:rPr>
                <w:rFonts w:ascii="仿宋_GB2312" w:eastAsia="仿宋_GB2312" w:hAnsi="仿宋_GB2312" w:cs="仿宋_GB2312" w:hint="eastAsia"/>
                <w:kern w:val="0"/>
                <w:sz w:val="24"/>
              </w:rPr>
              <w:t>形式的检验报告：</w:t>
            </w:r>
          </w:p>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）申请人出具的自检报告。</w:t>
            </w:r>
          </w:p>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）委托有资质的医疗器械检验机构出具的检验报告。</w:t>
            </w:r>
          </w:p>
        </w:tc>
      </w:tr>
      <w:tr w:rsidR="005B78F6">
        <w:trPr>
          <w:cantSplit/>
          <w:trHeight w:val="383"/>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kern w:val="0"/>
                <w:sz w:val="24"/>
              </w:rPr>
            </w:pP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sz w:val="24"/>
              </w:rPr>
            </w:pPr>
            <w:r>
              <w:rPr>
                <w:rFonts w:ascii="仿宋_GB2312" w:eastAsia="仿宋_GB2312" w:hAnsi="仿宋_GB2312" w:cs="仿宋_GB2312" w:hint="eastAsia"/>
                <w:b/>
                <w:bCs/>
                <w:sz w:val="24"/>
              </w:rPr>
              <w:t>3.5</w:t>
            </w:r>
            <w:r>
              <w:rPr>
                <w:rFonts w:ascii="仿宋_GB2312" w:eastAsia="仿宋_GB2312" w:hAnsi="仿宋_GB2312" w:cs="仿宋_GB2312" w:hint="eastAsia"/>
                <w:b/>
                <w:bCs/>
                <w:sz w:val="24"/>
              </w:rPr>
              <w:t>分析性能研究</w:t>
            </w:r>
          </w:p>
        </w:tc>
        <w:tc>
          <w:tcPr>
            <w:tcW w:w="10608"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可以提交原注册申报资料。</w:t>
            </w:r>
          </w:p>
        </w:tc>
      </w:tr>
      <w:tr w:rsidR="005B78F6">
        <w:trPr>
          <w:cantSplit/>
          <w:trHeight w:val="389"/>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kern w:val="0"/>
                <w:sz w:val="24"/>
              </w:rPr>
            </w:pP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sz w:val="24"/>
              </w:rPr>
            </w:pPr>
            <w:r>
              <w:rPr>
                <w:rFonts w:ascii="仿宋_GB2312" w:eastAsia="仿宋_GB2312" w:hAnsi="仿宋_GB2312" w:cs="仿宋_GB2312" w:hint="eastAsia"/>
                <w:b/>
                <w:bCs/>
                <w:sz w:val="24"/>
              </w:rPr>
              <w:t>3.6</w:t>
            </w:r>
            <w:r>
              <w:rPr>
                <w:rFonts w:ascii="仿宋_GB2312" w:eastAsia="仿宋_GB2312" w:hAnsi="仿宋_GB2312" w:cs="仿宋_GB2312" w:hint="eastAsia"/>
                <w:b/>
                <w:bCs/>
                <w:sz w:val="24"/>
              </w:rPr>
              <w:t>稳定性研究</w:t>
            </w:r>
          </w:p>
        </w:tc>
        <w:tc>
          <w:tcPr>
            <w:tcW w:w="10608"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可以提交原注册申报资料。</w:t>
            </w:r>
          </w:p>
        </w:tc>
      </w:tr>
      <w:tr w:rsidR="005B78F6">
        <w:trPr>
          <w:cantSplit/>
          <w:trHeight w:val="620"/>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kern w:val="0"/>
                <w:sz w:val="24"/>
              </w:rPr>
            </w:pP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sz w:val="24"/>
              </w:rPr>
            </w:pPr>
            <w:r>
              <w:rPr>
                <w:rFonts w:ascii="仿宋_GB2312" w:eastAsia="仿宋_GB2312" w:hAnsi="仿宋_GB2312" w:cs="仿宋_GB2312" w:hint="eastAsia"/>
                <w:b/>
                <w:bCs/>
                <w:sz w:val="24"/>
              </w:rPr>
              <w:t>3.7</w:t>
            </w:r>
            <w:r>
              <w:rPr>
                <w:rFonts w:ascii="仿宋_GB2312" w:eastAsia="仿宋_GB2312" w:hAnsi="仿宋_GB2312" w:cs="仿宋_GB2312" w:hint="eastAsia"/>
                <w:b/>
                <w:bCs/>
                <w:sz w:val="24"/>
              </w:rPr>
              <w:t>阳性判断值或参考区间研究</w:t>
            </w:r>
          </w:p>
        </w:tc>
        <w:tc>
          <w:tcPr>
            <w:tcW w:w="10608"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可以提交原注册申报资料。</w:t>
            </w:r>
          </w:p>
        </w:tc>
      </w:tr>
      <w:tr w:rsidR="005B78F6">
        <w:trPr>
          <w:cantSplit/>
          <w:trHeight w:val="417"/>
          <w:jc w:val="center"/>
        </w:trPr>
        <w:tc>
          <w:tcPr>
            <w:tcW w:w="2100" w:type="dxa"/>
            <w:vMerge/>
            <w:tcBorders>
              <w:left w:val="single" w:sz="4" w:space="0" w:color="auto"/>
              <w:bottom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kern w:val="0"/>
                <w:sz w:val="24"/>
              </w:rPr>
            </w:pP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sz w:val="24"/>
              </w:rPr>
            </w:pPr>
            <w:r>
              <w:rPr>
                <w:rFonts w:ascii="仿宋_GB2312" w:eastAsia="仿宋_GB2312" w:hAnsi="仿宋_GB2312" w:cs="仿宋_GB2312" w:hint="eastAsia"/>
                <w:b/>
                <w:bCs/>
                <w:sz w:val="24"/>
              </w:rPr>
              <w:t>3.8</w:t>
            </w:r>
            <w:r>
              <w:rPr>
                <w:rFonts w:ascii="仿宋_GB2312" w:eastAsia="仿宋_GB2312" w:hAnsi="仿宋_GB2312" w:cs="仿宋_GB2312" w:hint="eastAsia"/>
                <w:b/>
                <w:bCs/>
                <w:sz w:val="24"/>
              </w:rPr>
              <w:t>其他资料</w:t>
            </w:r>
          </w:p>
        </w:tc>
        <w:tc>
          <w:tcPr>
            <w:tcW w:w="10608"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应当提交</w:t>
            </w:r>
            <w:r>
              <w:rPr>
                <w:rFonts w:ascii="仿宋_GB2312" w:eastAsia="仿宋_GB2312" w:hAnsi="仿宋_GB2312" w:cs="仿宋_GB2312" w:hint="eastAsia"/>
                <w:b/>
                <w:bCs/>
                <w:kern w:val="0"/>
                <w:sz w:val="24"/>
              </w:rPr>
              <w:t>3</w:t>
            </w:r>
            <w:r>
              <w:rPr>
                <w:rFonts w:ascii="仿宋_GB2312" w:eastAsia="仿宋_GB2312" w:hAnsi="仿宋_GB2312" w:cs="仿宋_GB2312" w:hint="eastAsia"/>
                <w:b/>
                <w:bCs/>
                <w:kern w:val="0"/>
                <w:sz w:val="24"/>
              </w:rPr>
              <w:t>个不同生产批次产品的生产及检验记录，其余可以提交原注册申报资料。</w:t>
            </w:r>
          </w:p>
        </w:tc>
      </w:tr>
      <w:tr w:rsidR="005B78F6">
        <w:trPr>
          <w:cantSplit/>
          <w:trHeight w:val="435"/>
          <w:jc w:val="center"/>
        </w:trPr>
        <w:tc>
          <w:tcPr>
            <w:tcW w:w="2100" w:type="dxa"/>
            <w:vMerge w:val="restart"/>
            <w:tcBorders>
              <w:top w:val="single" w:sz="4" w:space="0" w:color="auto"/>
              <w:left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sz w:val="24"/>
              </w:rPr>
              <w:lastRenderedPageBreak/>
              <w:t>4.</w:t>
            </w:r>
            <w:r>
              <w:rPr>
                <w:rFonts w:ascii="仿宋_GB2312" w:eastAsia="仿宋_GB2312" w:hAnsi="仿宋_GB2312" w:cs="仿宋_GB2312" w:hint="eastAsia"/>
                <w:b/>
                <w:bCs/>
                <w:sz w:val="24"/>
              </w:rPr>
              <w:t>临床评价资料</w:t>
            </w: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sz w:val="24"/>
              </w:rPr>
            </w:pPr>
            <w:r>
              <w:rPr>
                <w:rFonts w:ascii="仿宋_GB2312" w:eastAsia="仿宋_GB2312" w:hAnsi="仿宋_GB2312" w:cs="仿宋_GB2312" w:hint="eastAsia"/>
                <w:b/>
                <w:bCs/>
                <w:sz w:val="24"/>
              </w:rPr>
              <w:t>4.1</w:t>
            </w:r>
            <w:r>
              <w:rPr>
                <w:rFonts w:ascii="仿宋_GB2312" w:eastAsia="仿宋_GB2312" w:hAnsi="仿宋_GB2312" w:cs="仿宋_GB2312" w:hint="eastAsia"/>
                <w:b/>
                <w:bCs/>
                <w:sz w:val="24"/>
              </w:rPr>
              <w:t>章节目录</w:t>
            </w:r>
          </w:p>
        </w:tc>
        <w:tc>
          <w:tcPr>
            <w:tcW w:w="10608"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应当包括本章的所有标题和小标题，注明目录中各内容的页码。</w:t>
            </w:r>
          </w:p>
        </w:tc>
      </w:tr>
      <w:tr w:rsidR="005B78F6">
        <w:trPr>
          <w:cantSplit/>
          <w:trHeight w:val="415"/>
          <w:jc w:val="center"/>
        </w:trPr>
        <w:tc>
          <w:tcPr>
            <w:tcW w:w="2100" w:type="dxa"/>
            <w:vMerge/>
            <w:tcBorders>
              <w:left w:val="single" w:sz="4" w:space="0" w:color="auto"/>
              <w:bottom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kern w:val="0"/>
                <w:sz w:val="24"/>
              </w:rPr>
            </w:pP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sz w:val="24"/>
              </w:rPr>
            </w:pPr>
            <w:r>
              <w:rPr>
                <w:rFonts w:ascii="仿宋_GB2312" w:eastAsia="仿宋_GB2312" w:hAnsi="仿宋_GB2312" w:cs="仿宋_GB2312" w:hint="eastAsia"/>
                <w:b/>
                <w:bCs/>
                <w:sz w:val="24"/>
              </w:rPr>
              <w:t>4.2</w:t>
            </w:r>
            <w:r>
              <w:rPr>
                <w:rFonts w:ascii="仿宋_GB2312" w:eastAsia="仿宋_GB2312" w:hAnsi="仿宋_GB2312" w:cs="仿宋_GB2312" w:hint="eastAsia"/>
                <w:b/>
                <w:bCs/>
                <w:sz w:val="24"/>
              </w:rPr>
              <w:t>临床评价资料要求</w:t>
            </w:r>
          </w:p>
        </w:tc>
        <w:tc>
          <w:tcPr>
            <w:tcW w:w="10608"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b/>
                <w:bCs/>
                <w:kern w:val="0"/>
                <w:sz w:val="24"/>
              </w:rPr>
              <w:t>可以提交原注册申报资料。</w:t>
            </w:r>
          </w:p>
        </w:tc>
      </w:tr>
      <w:tr w:rsidR="005B78F6">
        <w:trPr>
          <w:cantSplit/>
          <w:trHeight w:val="380"/>
          <w:jc w:val="center"/>
        </w:trPr>
        <w:tc>
          <w:tcPr>
            <w:tcW w:w="2100" w:type="dxa"/>
            <w:vMerge w:val="restart"/>
            <w:tcBorders>
              <w:top w:val="single" w:sz="4" w:space="0" w:color="auto"/>
              <w:left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sz w:val="24"/>
              </w:rPr>
              <w:t>5.</w:t>
            </w:r>
            <w:r>
              <w:rPr>
                <w:rFonts w:ascii="仿宋_GB2312" w:eastAsia="仿宋_GB2312" w:hAnsi="仿宋_GB2312" w:cs="仿宋_GB2312" w:hint="eastAsia"/>
                <w:b/>
                <w:bCs/>
                <w:sz w:val="24"/>
              </w:rPr>
              <w:t>产品说明书和标签样稿</w:t>
            </w: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sz w:val="24"/>
              </w:rPr>
            </w:pPr>
            <w:r>
              <w:rPr>
                <w:rFonts w:ascii="仿宋_GB2312" w:eastAsia="仿宋_GB2312" w:hAnsi="仿宋_GB2312" w:cs="仿宋_GB2312" w:hint="eastAsia"/>
                <w:b/>
                <w:bCs/>
                <w:sz w:val="24"/>
              </w:rPr>
              <w:t>5.1</w:t>
            </w:r>
            <w:r>
              <w:rPr>
                <w:rFonts w:ascii="仿宋_GB2312" w:eastAsia="仿宋_GB2312" w:hAnsi="仿宋_GB2312" w:cs="仿宋_GB2312" w:hint="eastAsia"/>
                <w:b/>
                <w:bCs/>
                <w:sz w:val="24"/>
              </w:rPr>
              <w:t>章节目录</w:t>
            </w:r>
          </w:p>
        </w:tc>
        <w:tc>
          <w:tcPr>
            <w:tcW w:w="10608"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应当包括本章的所有标题和小标题，注明目录中各内容的页码。</w:t>
            </w:r>
          </w:p>
        </w:tc>
      </w:tr>
      <w:tr w:rsidR="005B78F6">
        <w:trPr>
          <w:cantSplit/>
          <w:trHeight w:val="889"/>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b/>
                <w:bCs/>
                <w:kern w:val="0"/>
                <w:sz w:val="24"/>
              </w:rPr>
            </w:pP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sz w:val="24"/>
              </w:rPr>
              <w:t>5.2</w:t>
            </w:r>
            <w:r>
              <w:rPr>
                <w:rFonts w:ascii="仿宋_GB2312" w:eastAsia="仿宋_GB2312" w:hAnsi="仿宋_GB2312" w:cs="仿宋_GB2312" w:hint="eastAsia"/>
                <w:b/>
                <w:bCs/>
                <w:sz w:val="24"/>
              </w:rPr>
              <w:t>产品说明书</w:t>
            </w:r>
          </w:p>
        </w:tc>
        <w:tc>
          <w:tcPr>
            <w:tcW w:w="10608"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numPr>
                <w:ilvl w:val="0"/>
                <w:numId w:val="2"/>
              </w:numPr>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应当提交产品说明书，内容应当符合《医疗器械说明书和标签管理规定》和相关法规、规章、强制性标准的要求。</w:t>
            </w:r>
          </w:p>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同时应当提交原</w:t>
            </w:r>
            <w:proofErr w:type="gramStart"/>
            <w:r>
              <w:rPr>
                <w:rFonts w:ascii="仿宋_GB2312" w:eastAsia="仿宋_GB2312" w:hAnsi="仿宋_GB2312" w:cs="仿宋_GB2312" w:hint="eastAsia"/>
                <w:kern w:val="0"/>
                <w:sz w:val="24"/>
              </w:rPr>
              <w:t>原</w:t>
            </w:r>
            <w:proofErr w:type="gramEnd"/>
            <w:r>
              <w:rPr>
                <w:rFonts w:ascii="仿宋_GB2312" w:eastAsia="仿宋_GB2312" w:hAnsi="仿宋_GB2312" w:cs="仿宋_GB2312" w:hint="eastAsia"/>
                <w:kern w:val="0"/>
                <w:sz w:val="24"/>
              </w:rPr>
              <w:t>产品说明书。</w:t>
            </w:r>
          </w:p>
        </w:tc>
      </w:tr>
      <w:tr w:rsidR="005B78F6">
        <w:trPr>
          <w:cantSplit/>
          <w:trHeight w:val="696"/>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b/>
                <w:bCs/>
                <w:kern w:val="0"/>
                <w:sz w:val="24"/>
              </w:rPr>
            </w:pP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sz w:val="24"/>
              </w:rPr>
              <w:t>5.3</w:t>
            </w:r>
            <w:r>
              <w:rPr>
                <w:rFonts w:ascii="仿宋_GB2312" w:eastAsia="仿宋_GB2312" w:hAnsi="仿宋_GB2312" w:cs="仿宋_GB2312" w:hint="eastAsia"/>
                <w:b/>
                <w:bCs/>
                <w:sz w:val="24"/>
              </w:rPr>
              <w:t>标签样稿</w:t>
            </w:r>
          </w:p>
        </w:tc>
        <w:tc>
          <w:tcPr>
            <w:tcW w:w="10608"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应当提交最小销售单元标签样稿，内容应当符合《医疗器械说明书和标签管理规定》和相关法规、规章、规范性文件、强制性标准的要求。</w:t>
            </w:r>
          </w:p>
        </w:tc>
      </w:tr>
      <w:tr w:rsidR="005B78F6">
        <w:trPr>
          <w:cantSplit/>
          <w:trHeight w:val="90"/>
          <w:jc w:val="center"/>
        </w:trPr>
        <w:tc>
          <w:tcPr>
            <w:tcW w:w="2100" w:type="dxa"/>
            <w:vMerge/>
            <w:tcBorders>
              <w:left w:val="single" w:sz="4" w:space="0" w:color="auto"/>
              <w:bottom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b/>
                <w:bCs/>
                <w:kern w:val="0"/>
                <w:sz w:val="24"/>
              </w:rPr>
            </w:pP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sz w:val="24"/>
              </w:rPr>
              <w:t>5.4</w:t>
            </w:r>
            <w:r>
              <w:rPr>
                <w:rFonts w:ascii="仿宋_GB2312" w:eastAsia="仿宋_GB2312" w:hAnsi="仿宋_GB2312" w:cs="仿宋_GB2312" w:hint="eastAsia"/>
                <w:b/>
                <w:bCs/>
                <w:sz w:val="24"/>
              </w:rPr>
              <w:t>其他资料</w:t>
            </w:r>
          </w:p>
        </w:tc>
        <w:tc>
          <w:tcPr>
            <w:tcW w:w="10608" w:type="dxa"/>
            <w:tcBorders>
              <w:top w:val="single" w:sz="4" w:space="0" w:color="auto"/>
              <w:left w:val="single" w:sz="4" w:space="0" w:color="auto"/>
              <w:bottom w:val="single" w:sz="4" w:space="0" w:color="auto"/>
              <w:right w:val="single" w:sz="4" w:space="0" w:color="auto"/>
            </w:tcBorders>
            <w:shd w:val="clear" w:color="auto" w:fill="auto"/>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b/>
                <w:bCs/>
                <w:kern w:val="0"/>
                <w:sz w:val="24"/>
              </w:rPr>
              <w:t>可以提交原注册申报资料。</w:t>
            </w:r>
          </w:p>
        </w:tc>
      </w:tr>
      <w:tr w:rsidR="005B78F6">
        <w:trPr>
          <w:cantSplit/>
          <w:trHeight w:val="307"/>
          <w:jc w:val="center"/>
        </w:trPr>
        <w:tc>
          <w:tcPr>
            <w:tcW w:w="2100" w:type="dxa"/>
            <w:vMerge w:val="restart"/>
            <w:tcBorders>
              <w:top w:val="single" w:sz="4" w:space="0" w:color="auto"/>
              <w:left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6.</w:t>
            </w:r>
            <w:r>
              <w:rPr>
                <w:rFonts w:ascii="仿宋_GB2312" w:eastAsia="仿宋_GB2312" w:hAnsi="仿宋_GB2312" w:cs="仿宋_GB2312" w:hint="eastAsia"/>
                <w:b/>
                <w:bCs/>
                <w:kern w:val="0"/>
                <w:sz w:val="24"/>
              </w:rPr>
              <w:t>质量管理体系文件</w:t>
            </w: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sz w:val="24"/>
              </w:rPr>
            </w:pPr>
            <w:r>
              <w:rPr>
                <w:rFonts w:ascii="仿宋_GB2312" w:eastAsia="仿宋_GB2312" w:hAnsi="仿宋_GB2312" w:cs="仿宋_GB2312" w:hint="eastAsia"/>
                <w:b/>
                <w:bCs/>
                <w:kern w:val="0"/>
                <w:sz w:val="24"/>
              </w:rPr>
              <w:t>6.1</w:t>
            </w:r>
            <w:r>
              <w:rPr>
                <w:rFonts w:ascii="仿宋_GB2312" w:eastAsia="仿宋_GB2312" w:hAnsi="仿宋_GB2312" w:cs="仿宋_GB2312" w:hint="eastAsia"/>
                <w:b/>
                <w:bCs/>
                <w:kern w:val="0"/>
                <w:sz w:val="24"/>
              </w:rPr>
              <w:t>综述</w:t>
            </w:r>
          </w:p>
        </w:tc>
        <w:tc>
          <w:tcPr>
            <w:tcW w:w="10608" w:type="dxa"/>
            <w:vMerge w:val="restart"/>
            <w:tcBorders>
              <w:top w:val="single" w:sz="4" w:space="0" w:color="auto"/>
              <w:left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申报进口转产注册的，注册申请人应当提供产品在境内生产质量管理体系符合我国《医疗器械生产质量管理规范》的自查报告和境内外质量管理体系对比报告。对于质量管理体系存在差异的，注册申请人应当详细说明，承诺相关差异不会引起注册事项的变更，同时做好风险分析，明确主要风险点和控制措施，确保产品安全、有效、质量可控。</w:t>
            </w:r>
          </w:p>
        </w:tc>
      </w:tr>
      <w:tr w:rsidR="005B78F6">
        <w:trPr>
          <w:cantSplit/>
          <w:trHeight w:val="395"/>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kern w:val="0"/>
                <w:sz w:val="24"/>
              </w:rPr>
            </w:pP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6.2</w:t>
            </w:r>
            <w:r>
              <w:rPr>
                <w:rFonts w:ascii="仿宋_GB2312" w:eastAsia="仿宋_GB2312" w:hAnsi="仿宋_GB2312" w:cs="仿宋_GB2312" w:hint="eastAsia"/>
                <w:b/>
                <w:bCs/>
                <w:kern w:val="0"/>
                <w:sz w:val="24"/>
              </w:rPr>
              <w:t>章节目录</w:t>
            </w:r>
          </w:p>
        </w:tc>
        <w:tc>
          <w:tcPr>
            <w:tcW w:w="10608" w:type="dxa"/>
            <w:vMerge/>
            <w:tcBorders>
              <w:left w:val="single" w:sz="4" w:space="0" w:color="auto"/>
              <w:right w:val="single" w:sz="4" w:space="0" w:color="auto"/>
            </w:tcBorders>
            <w:vAlign w:val="center"/>
          </w:tcPr>
          <w:p w:rsidR="005B78F6" w:rsidRDefault="005B78F6">
            <w:pPr>
              <w:widowControl/>
              <w:spacing w:after="0" w:line="300" w:lineRule="exact"/>
              <w:rPr>
                <w:rFonts w:ascii="仿宋_GB2312" w:eastAsia="仿宋_GB2312" w:hAnsi="仿宋_GB2312" w:cs="仿宋_GB2312"/>
                <w:kern w:val="0"/>
                <w:sz w:val="24"/>
              </w:rPr>
            </w:pPr>
          </w:p>
        </w:tc>
      </w:tr>
      <w:tr w:rsidR="005B78F6">
        <w:trPr>
          <w:cantSplit/>
          <w:trHeight w:val="375"/>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kern w:val="0"/>
                <w:sz w:val="24"/>
              </w:rPr>
            </w:pP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sz w:val="24"/>
              </w:rPr>
              <w:t>6.3</w:t>
            </w:r>
            <w:r>
              <w:rPr>
                <w:rFonts w:ascii="仿宋_GB2312" w:eastAsia="仿宋_GB2312" w:hAnsi="仿宋_GB2312" w:cs="仿宋_GB2312" w:hint="eastAsia"/>
                <w:b/>
                <w:bCs/>
                <w:sz w:val="24"/>
              </w:rPr>
              <w:t>生产制造信息</w:t>
            </w:r>
          </w:p>
        </w:tc>
        <w:tc>
          <w:tcPr>
            <w:tcW w:w="10608" w:type="dxa"/>
            <w:vMerge/>
            <w:tcBorders>
              <w:left w:val="single" w:sz="4" w:space="0" w:color="auto"/>
              <w:right w:val="single" w:sz="4" w:space="0" w:color="auto"/>
            </w:tcBorders>
            <w:vAlign w:val="center"/>
          </w:tcPr>
          <w:p w:rsidR="005B78F6" w:rsidRDefault="005B78F6">
            <w:pPr>
              <w:widowControl/>
              <w:spacing w:after="0" w:line="300" w:lineRule="exact"/>
              <w:rPr>
                <w:rFonts w:ascii="仿宋_GB2312" w:eastAsia="仿宋_GB2312" w:hAnsi="仿宋_GB2312" w:cs="仿宋_GB2312"/>
                <w:kern w:val="0"/>
                <w:sz w:val="24"/>
              </w:rPr>
            </w:pPr>
          </w:p>
        </w:tc>
      </w:tr>
      <w:tr w:rsidR="005B78F6">
        <w:trPr>
          <w:cantSplit/>
          <w:trHeight w:val="399"/>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kern w:val="0"/>
                <w:sz w:val="24"/>
              </w:rPr>
            </w:pP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sz w:val="24"/>
              </w:rPr>
              <w:t>6.4</w:t>
            </w:r>
            <w:r>
              <w:rPr>
                <w:rFonts w:ascii="仿宋_GB2312" w:eastAsia="仿宋_GB2312" w:hAnsi="仿宋_GB2312" w:cs="仿宋_GB2312" w:hint="eastAsia"/>
                <w:b/>
                <w:bCs/>
                <w:sz w:val="24"/>
              </w:rPr>
              <w:t>质量管理体系程序</w:t>
            </w:r>
          </w:p>
        </w:tc>
        <w:tc>
          <w:tcPr>
            <w:tcW w:w="10608" w:type="dxa"/>
            <w:vMerge/>
            <w:tcBorders>
              <w:left w:val="single" w:sz="4" w:space="0" w:color="auto"/>
              <w:right w:val="single" w:sz="4" w:space="0" w:color="auto"/>
            </w:tcBorders>
            <w:vAlign w:val="center"/>
          </w:tcPr>
          <w:p w:rsidR="005B78F6" w:rsidRDefault="005B78F6">
            <w:pPr>
              <w:widowControl/>
              <w:spacing w:after="0" w:line="300" w:lineRule="exact"/>
              <w:rPr>
                <w:rFonts w:ascii="仿宋_GB2312" w:eastAsia="仿宋_GB2312" w:hAnsi="仿宋_GB2312" w:cs="仿宋_GB2312"/>
                <w:kern w:val="0"/>
                <w:sz w:val="24"/>
              </w:rPr>
            </w:pPr>
          </w:p>
        </w:tc>
      </w:tr>
      <w:tr w:rsidR="005B78F6">
        <w:trPr>
          <w:cantSplit/>
          <w:trHeight w:val="310"/>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kern w:val="0"/>
                <w:sz w:val="24"/>
              </w:rPr>
            </w:pP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sz w:val="24"/>
              </w:rPr>
              <w:t>6.5</w:t>
            </w:r>
            <w:r>
              <w:rPr>
                <w:rFonts w:ascii="仿宋_GB2312" w:eastAsia="仿宋_GB2312" w:hAnsi="仿宋_GB2312" w:cs="仿宋_GB2312" w:hint="eastAsia"/>
                <w:b/>
                <w:bCs/>
                <w:sz w:val="24"/>
              </w:rPr>
              <w:t>管理职责程序</w:t>
            </w:r>
          </w:p>
        </w:tc>
        <w:tc>
          <w:tcPr>
            <w:tcW w:w="10608" w:type="dxa"/>
            <w:vMerge/>
            <w:tcBorders>
              <w:left w:val="single" w:sz="4" w:space="0" w:color="auto"/>
              <w:right w:val="single" w:sz="4" w:space="0" w:color="auto"/>
            </w:tcBorders>
            <w:vAlign w:val="center"/>
          </w:tcPr>
          <w:p w:rsidR="005B78F6" w:rsidRDefault="005B78F6">
            <w:pPr>
              <w:widowControl/>
              <w:spacing w:after="0" w:line="300" w:lineRule="exact"/>
              <w:rPr>
                <w:rFonts w:ascii="仿宋_GB2312" w:eastAsia="仿宋_GB2312" w:hAnsi="仿宋_GB2312" w:cs="仿宋_GB2312"/>
                <w:kern w:val="0"/>
                <w:sz w:val="24"/>
              </w:rPr>
            </w:pPr>
          </w:p>
        </w:tc>
      </w:tr>
      <w:tr w:rsidR="005B78F6">
        <w:trPr>
          <w:cantSplit/>
          <w:trHeight w:val="372"/>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kern w:val="0"/>
                <w:sz w:val="24"/>
              </w:rPr>
            </w:pP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sz w:val="24"/>
              </w:rPr>
              <w:t>6.6</w:t>
            </w:r>
            <w:r>
              <w:rPr>
                <w:rFonts w:ascii="仿宋_GB2312" w:eastAsia="仿宋_GB2312" w:hAnsi="仿宋_GB2312" w:cs="仿宋_GB2312" w:hint="eastAsia"/>
                <w:b/>
                <w:bCs/>
                <w:sz w:val="24"/>
              </w:rPr>
              <w:t>资源管理程序</w:t>
            </w:r>
          </w:p>
        </w:tc>
        <w:tc>
          <w:tcPr>
            <w:tcW w:w="10608" w:type="dxa"/>
            <w:vMerge/>
            <w:tcBorders>
              <w:left w:val="single" w:sz="4" w:space="0" w:color="auto"/>
              <w:right w:val="single" w:sz="4" w:space="0" w:color="auto"/>
            </w:tcBorders>
            <w:vAlign w:val="center"/>
          </w:tcPr>
          <w:p w:rsidR="005B78F6" w:rsidRDefault="005B78F6">
            <w:pPr>
              <w:widowControl/>
              <w:spacing w:after="0" w:line="300" w:lineRule="exact"/>
              <w:rPr>
                <w:rFonts w:ascii="仿宋_GB2312" w:eastAsia="仿宋_GB2312" w:hAnsi="仿宋_GB2312" w:cs="仿宋_GB2312"/>
                <w:kern w:val="0"/>
                <w:sz w:val="24"/>
              </w:rPr>
            </w:pPr>
          </w:p>
        </w:tc>
      </w:tr>
      <w:tr w:rsidR="005B78F6">
        <w:trPr>
          <w:cantSplit/>
          <w:trHeight w:val="390"/>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kern w:val="0"/>
                <w:sz w:val="24"/>
              </w:rPr>
            </w:pP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sz w:val="24"/>
              </w:rPr>
              <w:t>6.7</w:t>
            </w:r>
            <w:r>
              <w:rPr>
                <w:rFonts w:ascii="仿宋_GB2312" w:eastAsia="仿宋_GB2312" w:hAnsi="仿宋_GB2312" w:cs="仿宋_GB2312" w:hint="eastAsia"/>
                <w:b/>
                <w:bCs/>
                <w:sz w:val="24"/>
              </w:rPr>
              <w:t>产品实现程序</w:t>
            </w:r>
          </w:p>
        </w:tc>
        <w:tc>
          <w:tcPr>
            <w:tcW w:w="10608" w:type="dxa"/>
            <w:vMerge/>
            <w:tcBorders>
              <w:left w:val="single" w:sz="4" w:space="0" w:color="auto"/>
              <w:right w:val="single" w:sz="4" w:space="0" w:color="auto"/>
            </w:tcBorders>
            <w:vAlign w:val="center"/>
          </w:tcPr>
          <w:p w:rsidR="005B78F6" w:rsidRDefault="005B78F6">
            <w:pPr>
              <w:widowControl/>
              <w:spacing w:after="0" w:line="300" w:lineRule="exact"/>
              <w:rPr>
                <w:rFonts w:ascii="仿宋_GB2312" w:eastAsia="仿宋_GB2312" w:hAnsi="仿宋_GB2312" w:cs="仿宋_GB2312"/>
                <w:kern w:val="0"/>
                <w:sz w:val="24"/>
              </w:rPr>
            </w:pPr>
          </w:p>
        </w:tc>
      </w:tr>
      <w:tr w:rsidR="005B78F6">
        <w:trPr>
          <w:cantSplit/>
          <w:trHeight w:val="576"/>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kern w:val="0"/>
                <w:sz w:val="24"/>
              </w:rPr>
            </w:pP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sz w:val="24"/>
              </w:rPr>
              <w:t>6.8</w:t>
            </w:r>
            <w:r>
              <w:rPr>
                <w:rFonts w:ascii="仿宋_GB2312" w:eastAsia="仿宋_GB2312" w:hAnsi="仿宋_GB2312" w:cs="仿宋_GB2312" w:hint="eastAsia"/>
                <w:b/>
                <w:bCs/>
                <w:sz w:val="24"/>
              </w:rPr>
              <w:t>质量管理体系的测量、分析和改进程序</w:t>
            </w:r>
          </w:p>
        </w:tc>
        <w:tc>
          <w:tcPr>
            <w:tcW w:w="10608" w:type="dxa"/>
            <w:vMerge/>
            <w:tcBorders>
              <w:left w:val="single" w:sz="4" w:space="0" w:color="auto"/>
              <w:right w:val="single" w:sz="4" w:space="0" w:color="auto"/>
            </w:tcBorders>
            <w:vAlign w:val="center"/>
          </w:tcPr>
          <w:p w:rsidR="005B78F6" w:rsidRDefault="005B78F6">
            <w:pPr>
              <w:widowControl/>
              <w:spacing w:after="0" w:line="300" w:lineRule="exact"/>
              <w:rPr>
                <w:rFonts w:ascii="仿宋_GB2312" w:eastAsia="仿宋_GB2312" w:hAnsi="仿宋_GB2312" w:cs="仿宋_GB2312"/>
                <w:kern w:val="0"/>
                <w:sz w:val="24"/>
              </w:rPr>
            </w:pPr>
          </w:p>
        </w:tc>
      </w:tr>
      <w:tr w:rsidR="005B78F6">
        <w:trPr>
          <w:cantSplit/>
          <w:trHeight w:val="365"/>
          <w:jc w:val="center"/>
        </w:trPr>
        <w:tc>
          <w:tcPr>
            <w:tcW w:w="2100" w:type="dxa"/>
            <w:vMerge/>
            <w:tcBorders>
              <w:left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kern w:val="0"/>
                <w:sz w:val="24"/>
              </w:rPr>
            </w:pP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kern w:val="0"/>
                <w:sz w:val="24"/>
              </w:rPr>
            </w:pPr>
            <w:r>
              <w:rPr>
                <w:rFonts w:ascii="仿宋_GB2312" w:eastAsia="仿宋_GB2312" w:hAnsi="仿宋_GB2312" w:cs="仿宋_GB2312" w:hint="eastAsia"/>
                <w:b/>
                <w:bCs/>
                <w:sz w:val="24"/>
              </w:rPr>
              <w:t>6.9</w:t>
            </w:r>
            <w:r>
              <w:rPr>
                <w:rFonts w:ascii="仿宋_GB2312" w:eastAsia="仿宋_GB2312" w:hAnsi="仿宋_GB2312" w:cs="仿宋_GB2312" w:hint="eastAsia"/>
                <w:b/>
                <w:bCs/>
                <w:sz w:val="24"/>
              </w:rPr>
              <w:t>其他质量体系程序信息</w:t>
            </w:r>
          </w:p>
        </w:tc>
        <w:tc>
          <w:tcPr>
            <w:tcW w:w="10608" w:type="dxa"/>
            <w:vMerge/>
            <w:tcBorders>
              <w:left w:val="single" w:sz="4" w:space="0" w:color="auto"/>
              <w:right w:val="single" w:sz="4" w:space="0" w:color="auto"/>
            </w:tcBorders>
            <w:vAlign w:val="center"/>
          </w:tcPr>
          <w:p w:rsidR="005B78F6" w:rsidRDefault="005B78F6">
            <w:pPr>
              <w:widowControl/>
              <w:spacing w:after="0" w:line="300" w:lineRule="exact"/>
              <w:rPr>
                <w:rFonts w:ascii="仿宋_GB2312" w:eastAsia="仿宋_GB2312" w:hAnsi="仿宋_GB2312" w:cs="仿宋_GB2312"/>
                <w:kern w:val="0"/>
                <w:sz w:val="24"/>
              </w:rPr>
            </w:pPr>
          </w:p>
        </w:tc>
      </w:tr>
      <w:tr w:rsidR="005B78F6">
        <w:trPr>
          <w:cantSplit/>
          <w:trHeight w:val="431"/>
          <w:jc w:val="center"/>
        </w:trPr>
        <w:tc>
          <w:tcPr>
            <w:tcW w:w="2100" w:type="dxa"/>
            <w:vMerge/>
            <w:tcBorders>
              <w:left w:val="single" w:sz="4" w:space="0" w:color="auto"/>
              <w:bottom w:val="single" w:sz="4" w:space="0" w:color="auto"/>
              <w:right w:val="single" w:sz="4" w:space="0" w:color="auto"/>
            </w:tcBorders>
          </w:tcPr>
          <w:p w:rsidR="005B78F6" w:rsidRDefault="005B78F6">
            <w:pPr>
              <w:widowControl/>
              <w:spacing w:after="0" w:line="300" w:lineRule="exact"/>
              <w:rPr>
                <w:rFonts w:ascii="仿宋_GB2312" w:eastAsia="仿宋_GB2312" w:hAnsi="仿宋_GB2312" w:cs="仿宋_GB2312"/>
                <w:kern w:val="0"/>
                <w:sz w:val="24"/>
              </w:rPr>
            </w:pPr>
          </w:p>
        </w:tc>
        <w:tc>
          <w:tcPr>
            <w:tcW w:w="3072" w:type="dxa"/>
            <w:tcBorders>
              <w:top w:val="single" w:sz="4" w:space="0" w:color="auto"/>
              <w:left w:val="single" w:sz="4" w:space="0" w:color="auto"/>
              <w:bottom w:val="single" w:sz="4" w:space="0" w:color="auto"/>
              <w:right w:val="single" w:sz="4" w:space="0" w:color="auto"/>
            </w:tcBorders>
            <w:vAlign w:val="center"/>
          </w:tcPr>
          <w:p w:rsidR="005B78F6" w:rsidRDefault="00C14CE4">
            <w:pPr>
              <w:widowControl/>
              <w:spacing w:after="0" w:line="300" w:lineRule="exact"/>
              <w:rPr>
                <w:rFonts w:ascii="仿宋_GB2312" w:eastAsia="仿宋_GB2312" w:hAnsi="仿宋_GB2312" w:cs="仿宋_GB2312"/>
                <w:b/>
                <w:bCs/>
                <w:sz w:val="24"/>
              </w:rPr>
            </w:pPr>
            <w:r>
              <w:rPr>
                <w:rFonts w:ascii="仿宋_GB2312" w:eastAsia="仿宋_GB2312" w:hAnsi="仿宋_GB2312" w:cs="仿宋_GB2312" w:hint="eastAsia"/>
                <w:b/>
                <w:bCs/>
                <w:sz w:val="24"/>
              </w:rPr>
              <w:t xml:space="preserve">6.10 </w:t>
            </w:r>
            <w:r>
              <w:rPr>
                <w:rFonts w:ascii="仿宋_GB2312" w:eastAsia="仿宋_GB2312" w:hAnsi="仿宋_GB2312" w:cs="仿宋_GB2312" w:hint="eastAsia"/>
                <w:b/>
                <w:bCs/>
                <w:sz w:val="24"/>
              </w:rPr>
              <w:t>质量管理体系核查文件</w:t>
            </w:r>
          </w:p>
        </w:tc>
        <w:tc>
          <w:tcPr>
            <w:tcW w:w="10608" w:type="dxa"/>
            <w:vMerge/>
            <w:tcBorders>
              <w:left w:val="single" w:sz="4" w:space="0" w:color="auto"/>
              <w:bottom w:val="single" w:sz="4" w:space="0" w:color="auto"/>
              <w:right w:val="single" w:sz="4" w:space="0" w:color="auto"/>
            </w:tcBorders>
            <w:vAlign w:val="center"/>
          </w:tcPr>
          <w:p w:rsidR="005B78F6" w:rsidRDefault="005B78F6">
            <w:pPr>
              <w:widowControl/>
              <w:spacing w:after="0" w:line="300" w:lineRule="exact"/>
              <w:rPr>
                <w:rFonts w:ascii="仿宋_GB2312" w:eastAsia="仿宋_GB2312" w:hAnsi="仿宋_GB2312" w:cs="仿宋_GB2312"/>
                <w:kern w:val="0"/>
                <w:sz w:val="24"/>
              </w:rPr>
            </w:pPr>
          </w:p>
        </w:tc>
      </w:tr>
    </w:tbl>
    <w:p w:rsidR="005B78F6" w:rsidRDefault="005B78F6">
      <w:pPr>
        <w:spacing w:line="600" w:lineRule="exact"/>
        <w:rPr>
          <w:rFonts w:ascii="黑体" w:eastAsia="黑体" w:hAnsi="黑体" w:cs="黑体"/>
          <w:sz w:val="32"/>
          <w:szCs w:val="32"/>
        </w:rPr>
        <w:sectPr w:rsidR="005B78F6">
          <w:footerReference w:type="default" r:id="rId8"/>
          <w:pgSz w:w="16838" w:h="11906" w:orient="landscape"/>
          <w:pgMar w:top="720" w:right="720" w:bottom="720" w:left="720" w:header="851" w:footer="992" w:gutter="0"/>
          <w:cols w:space="425"/>
          <w:docGrid w:type="lines" w:linePitch="312"/>
        </w:sectPr>
      </w:pPr>
    </w:p>
    <w:p w:rsidR="005B78F6" w:rsidRDefault="00C14CE4">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p>
    <w:p w:rsidR="005B78F6" w:rsidRDefault="00C14CE4">
      <w:pPr>
        <w:spacing w:line="600" w:lineRule="exact"/>
        <w:jc w:val="center"/>
        <w:rPr>
          <w:rFonts w:ascii="华文中宋" w:eastAsia="华文中宋" w:hAnsi="华文中宋" w:cs="华文中宋"/>
          <w:sz w:val="44"/>
          <w:szCs w:val="44"/>
        </w:rPr>
      </w:pPr>
      <w:r>
        <w:rPr>
          <w:rFonts w:ascii="华文中宋" w:eastAsia="华文中宋" w:hAnsi="华文中宋" w:cs="华文中宋" w:hint="eastAsia"/>
          <w:sz w:val="44"/>
          <w:szCs w:val="44"/>
        </w:rPr>
        <w:t>转产产品注册质量管理体系现场核查重点</w:t>
      </w:r>
    </w:p>
    <w:p w:rsidR="005B78F6" w:rsidRDefault="00C14CE4">
      <w:pPr>
        <w:spacing w:after="0"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依据《医疗器械生产质量管理规范》及附录、《医疗器械注册质量管理体系核查指南》</w:t>
      </w:r>
      <w:r>
        <w:rPr>
          <w:rFonts w:ascii="仿宋_GB2312" w:eastAsia="仿宋_GB2312" w:hAnsi="仿宋_GB2312" w:cs="仿宋_GB2312" w:hint="eastAsia"/>
          <w:sz w:val="32"/>
          <w:szCs w:val="32"/>
          <w:shd w:val="clear" w:color="auto" w:fill="FFFFFF"/>
        </w:rPr>
        <w:t>《国家药监局关于进口医疗器械产品在我国境内企业生产有关事项的公告》《国家药监局关于进一步调整和优化进口医疗器械产品在中国境内企业生产有关事项的公告》</w:t>
      </w:r>
      <w:r>
        <w:rPr>
          <w:rFonts w:ascii="仿宋_GB2312" w:eastAsia="仿宋_GB2312" w:hAnsi="仿宋_GB2312" w:cs="仿宋_GB2312" w:hint="eastAsia"/>
          <w:kern w:val="0"/>
          <w:sz w:val="32"/>
          <w:szCs w:val="32"/>
        </w:rPr>
        <w:t>等相关规定，</w:t>
      </w:r>
      <w:r>
        <w:rPr>
          <w:rFonts w:ascii="仿宋_GB2312" w:eastAsia="仿宋_GB2312" w:hAnsi="仿宋_GB2312" w:cs="仿宋_GB2312" w:hint="eastAsia"/>
          <w:kern w:val="0"/>
          <w:sz w:val="32"/>
          <w:szCs w:val="32"/>
        </w:rPr>
        <w:t>按照医疗器械注册质量管理体系核查工作程序，对注册申请人开展核查，其中，</w:t>
      </w:r>
      <w:r>
        <w:rPr>
          <w:rFonts w:ascii="仿宋_GB2312" w:eastAsia="仿宋_GB2312" w:hAnsi="仿宋_GB2312" w:cs="仿宋_GB2312" w:hint="eastAsia"/>
          <w:kern w:val="0"/>
          <w:sz w:val="32"/>
          <w:szCs w:val="32"/>
        </w:rPr>
        <w:t>还</w:t>
      </w:r>
      <w:r>
        <w:rPr>
          <w:rFonts w:ascii="仿宋_GB2312" w:eastAsia="仿宋_GB2312" w:hAnsi="仿宋_GB2312" w:cs="仿宋_GB2312" w:hint="eastAsia"/>
          <w:kern w:val="0"/>
          <w:sz w:val="32"/>
          <w:szCs w:val="32"/>
        </w:rPr>
        <w:t>重点关注以下方面：</w:t>
      </w:r>
    </w:p>
    <w:p w:rsidR="005B78F6" w:rsidRDefault="00C14CE4">
      <w:pPr>
        <w:numPr>
          <w:ilvl w:val="0"/>
          <w:numId w:val="3"/>
        </w:numPr>
        <w:spacing w:after="0" w:line="600" w:lineRule="exact"/>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设计开发方面</w:t>
      </w:r>
    </w:p>
    <w:p w:rsidR="005B78F6" w:rsidRDefault="00C14CE4">
      <w:pPr>
        <w:numPr>
          <w:ilvl w:val="255"/>
          <w:numId w:val="0"/>
        </w:numPr>
        <w:spacing w:after="0" w:line="600"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设计开发策划：</w:t>
      </w:r>
      <w:r>
        <w:rPr>
          <w:rFonts w:ascii="仿宋_GB2312" w:eastAsia="仿宋_GB2312" w:hAnsi="仿宋_GB2312" w:cs="仿宋_GB2312" w:hint="eastAsia"/>
          <w:kern w:val="0"/>
          <w:sz w:val="32"/>
          <w:szCs w:val="32"/>
        </w:rPr>
        <w:t>应当对比</w:t>
      </w:r>
      <w:r>
        <w:rPr>
          <w:rFonts w:ascii="仿宋_GB2312" w:eastAsia="仿宋_GB2312" w:hAnsi="仿宋_GB2312" w:cs="仿宋_GB2312" w:hint="eastAsia"/>
          <w:kern w:val="0"/>
          <w:sz w:val="32"/>
          <w:szCs w:val="32"/>
        </w:rPr>
        <w:t>原注册</w:t>
      </w:r>
      <w:r>
        <w:rPr>
          <w:rFonts w:ascii="仿宋_GB2312" w:eastAsia="仿宋_GB2312" w:hAnsi="仿宋_GB2312" w:cs="仿宋_GB2312" w:hint="eastAsia"/>
          <w:kern w:val="0"/>
          <w:sz w:val="32"/>
          <w:szCs w:val="32"/>
        </w:rPr>
        <w:t>产品与</w:t>
      </w:r>
      <w:r>
        <w:rPr>
          <w:rFonts w:ascii="仿宋_GB2312" w:eastAsia="仿宋_GB2312" w:hAnsi="仿宋_GB2312" w:cs="仿宋_GB2312" w:hint="eastAsia"/>
          <w:kern w:val="0"/>
          <w:sz w:val="32"/>
          <w:szCs w:val="32"/>
        </w:rPr>
        <w:t>本次申请注册</w:t>
      </w:r>
      <w:r>
        <w:rPr>
          <w:rFonts w:ascii="仿宋_GB2312" w:eastAsia="仿宋_GB2312" w:hAnsi="仿宋_GB2312" w:cs="仿宋_GB2312" w:hint="eastAsia"/>
          <w:kern w:val="0"/>
          <w:sz w:val="32"/>
          <w:szCs w:val="32"/>
        </w:rPr>
        <w:t>产品设计开发的异同点，根据</w:t>
      </w:r>
      <w:r>
        <w:rPr>
          <w:rFonts w:ascii="仿宋_GB2312" w:eastAsia="仿宋_GB2312" w:hAnsi="仿宋_GB2312" w:cs="仿宋_GB2312" w:hint="eastAsia"/>
          <w:kern w:val="0"/>
          <w:sz w:val="32"/>
          <w:szCs w:val="32"/>
        </w:rPr>
        <w:t>原注册产品</w:t>
      </w:r>
      <w:r>
        <w:rPr>
          <w:rFonts w:ascii="仿宋_GB2312" w:eastAsia="仿宋_GB2312" w:hAnsi="仿宋_GB2312" w:cs="仿宋_GB2312" w:hint="eastAsia"/>
          <w:kern w:val="0"/>
          <w:sz w:val="32"/>
          <w:szCs w:val="32"/>
        </w:rPr>
        <w:t>相关注册资料</w:t>
      </w:r>
      <w:r>
        <w:rPr>
          <w:rFonts w:ascii="仿宋_GB2312" w:eastAsia="仿宋_GB2312" w:hAnsi="仿宋_GB2312" w:cs="仿宋_GB2312" w:hint="eastAsia"/>
          <w:kern w:val="0"/>
          <w:sz w:val="32"/>
          <w:szCs w:val="32"/>
        </w:rPr>
        <w:t>、上市后监测记录、转产风险评价等信息制定设计计划。</w:t>
      </w:r>
    </w:p>
    <w:p w:rsidR="005B78F6" w:rsidRDefault="00C14CE4">
      <w:pPr>
        <w:pStyle w:val="promulgatesignatory"/>
        <w:spacing w:after="0" w:line="600" w:lineRule="exact"/>
        <w:ind w:firstLineChars="200" w:firstLine="643"/>
        <w:jc w:val="both"/>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设计开发输入：</w:t>
      </w:r>
      <w:r>
        <w:rPr>
          <w:rFonts w:ascii="仿宋_GB2312" w:eastAsia="仿宋_GB2312" w:hAnsi="仿宋_GB2312" w:cs="仿宋_GB2312" w:hint="eastAsia"/>
          <w:kern w:val="0"/>
          <w:sz w:val="32"/>
          <w:szCs w:val="32"/>
        </w:rPr>
        <w:t>应当识别国内法规、国家强制性标准、行业强制性标准、指南文件等的变化情况；评审</w:t>
      </w:r>
      <w:r>
        <w:rPr>
          <w:rFonts w:ascii="仿宋_GB2312" w:eastAsia="仿宋_GB2312" w:hAnsi="仿宋_GB2312" w:cs="仿宋_GB2312" w:hint="eastAsia"/>
          <w:kern w:val="0"/>
          <w:sz w:val="32"/>
          <w:szCs w:val="32"/>
        </w:rPr>
        <w:t>原注册</w:t>
      </w:r>
      <w:r>
        <w:rPr>
          <w:rFonts w:ascii="仿宋_GB2312" w:eastAsia="仿宋_GB2312" w:hAnsi="仿宋_GB2312" w:cs="仿宋_GB2312" w:hint="eastAsia"/>
          <w:kern w:val="0"/>
          <w:sz w:val="32"/>
          <w:szCs w:val="32"/>
        </w:rPr>
        <w:t>产品的已上市情况、同类产品国内外不良事件及召回情况等。</w:t>
      </w:r>
    </w:p>
    <w:p w:rsidR="005B78F6" w:rsidRDefault="00C14CE4">
      <w:pPr>
        <w:pStyle w:val="promulgatesignatory"/>
        <w:spacing w:after="0" w:line="600" w:lineRule="exact"/>
        <w:ind w:firstLineChars="200" w:firstLine="643"/>
        <w:jc w:val="both"/>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设计开发输出：</w:t>
      </w:r>
      <w:r>
        <w:rPr>
          <w:rFonts w:ascii="仿宋_GB2312" w:eastAsia="仿宋_GB2312" w:hAnsi="仿宋_GB2312" w:cs="仿宋_GB2312" w:hint="eastAsia"/>
          <w:kern w:val="0"/>
          <w:sz w:val="32"/>
          <w:szCs w:val="32"/>
        </w:rPr>
        <w:t>应当符合转产申报的生产方式且输出完整（如，包含硬件的部件层级图纸；确认软件的</w:t>
      </w:r>
      <w:r>
        <w:rPr>
          <w:rFonts w:ascii="仿宋_GB2312" w:eastAsia="仿宋_GB2312" w:hAnsi="仿宋_GB2312" w:cs="仿宋_GB2312" w:hint="eastAsia"/>
          <w:kern w:val="0"/>
          <w:sz w:val="32"/>
          <w:szCs w:val="32"/>
        </w:rPr>
        <w:t>MD5</w:t>
      </w:r>
      <w:r>
        <w:rPr>
          <w:rFonts w:ascii="仿宋_GB2312" w:eastAsia="仿宋_GB2312" w:hAnsi="仿宋_GB2312" w:cs="仿宋_GB2312" w:hint="eastAsia"/>
          <w:kern w:val="0"/>
          <w:sz w:val="32"/>
          <w:szCs w:val="32"/>
        </w:rPr>
        <w:t>值等</w:t>
      </w:r>
      <w:proofErr w:type="gramStart"/>
      <w:r>
        <w:rPr>
          <w:rFonts w:ascii="仿宋_GB2312" w:eastAsia="仿宋_GB2312" w:hAnsi="仿宋_GB2312" w:cs="仿宋_GB2312" w:hint="eastAsia"/>
          <w:kern w:val="0"/>
          <w:sz w:val="32"/>
          <w:szCs w:val="32"/>
        </w:rPr>
        <w:t>校验码及完整</w:t>
      </w:r>
      <w:proofErr w:type="gramEnd"/>
      <w:r>
        <w:rPr>
          <w:rFonts w:ascii="仿宋_GB2312" w:eastAsia="仿宋_GB2312" w:hAnsi="仿宋_GB2312" w:cs="仿宋_GB2312" w:hint="eastAsia"/>
          <w:kern w:val="0"/>
          <w:sz w:val="32"/>
          <w:szCs w:val="32"/>
        </w:rPr>
        <w:t>版本的一致性</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体外诊断试剂溯源信息的一致性及校准品、</w:t>
      </w:r>
      <w:proofErr w:type="gramStart"/>
      <w:r>
        <w:rPr>
          <w:rFonts w:ascii="仿宋_GB2312" w:eastAsia="仿宋_GB2312" w:hAnsi="仿宋_GB2312" w:cs="仿宋_GB2312" w:hint="eastAsia"/>
          <w:kern w:val="0"/>
          <w:sz w:val="32"/>
          <w:szCs w:val="32"/>
        </w:rPr>
        <w:t>质控品等</w:t>
      </w:r>
      <w:proofErr w:type="gramEnd"/>
      <w:r>
        <w:rPr>
          <w:rFonts w:ascii="仿宋_GB2312" w:eastAsia="仿宋_GB2312" w:hAnsi="仿宋_GB2312" w:cs="仿宋_GB2312" w:hint="eastAsia"/>
          <w:kern w:val="0"/>
          <w:sz w:val="32"/>
          <w:szCs w:val="32"/>
        </w:rPr>
        <w:t>质量要求的一致性</w:t>
      </w:r>
      <w:r>
        <w:rPr>
          <w:rFonts w:ascii="仿宋_GB2312" w:eastAsia="仿宋_GB2312" w:hAnsi="仿宋_GB2312" w:cs="仿宋_GB2312" w:hint="eastAsia"/>
          <w:kern w:val="0"/>
          <w:sz w:val="32"/>
          <w:szCs w:val="32"/>
        </w:rPr>
        <w:t>等）。</w:t>
      </w:r>
    </w:p>
    <w:p w:rsidR="005B78F6" w:rsidRDefault="00C14CE4">
      <w:pPr>
        <w:pStyle w:val="promulgatesignatory"/>
        <w:spacing w:after="0" w:line="600" w:lineRule="exact"/>
        <w:ind w:firstLineChars="200" w:firstLine="643"/>
        <w:jc w:val="both"/>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设计开发变更：</w:t>
      </w:r>
      <w:r>
        <w:rPr>
          <w:rFonts w:ascii="仿宋_GB2312" w:eastAsia="仿宋_GB2312" w:hAnsi="仿宋_GB2312" w:cs="仿宋_GB2312" w:hint="eastAsia"/>
          <w:kern w:val="0"/>
          <w:sz w:val="32"/>
          <w:szCs w:val="32"/>
        </w:rPr>
        <w:t>重点关注转产前后是否发生实质性变化，若发生变化，</w:t>
      </w:r>
      <w:r>
        <w:rPr>
          <w:rFonts w:ascii="仿宋_GB2312" w:eastAsia="仿宋_GB2312" w:hAnsi="仿宋_GB2312" w:cs="仿宋_GB2312" w:hint="eastAsia"/>
          <w:kern w:val="0"/>
          <w:sz w:val="32"/>
          <w:szCs w:val="32"/>
        </w:rPr>
        <w:t>应承诺相关变化不会引起注册事项的变更，并</w:t>
      </w:r>
      <w:r>
        <w:rPr>
          <w:rFonts w:ascii="仿宋_GB2312" w:eastAsia="仿宋_GB2312" w:hAnsi="仿宋_GB2312" w:cs="仿宋_GB2312" w:hint="eastAsia"/>
          <w:kern w:val="0"/>
          <w:sz w:val="32"/>
          <w:szCs w:val="32"/>
        </w:rPr>
        <w:t>应当针对转</w:t>
      </w:r>
      <w:r>
        <w:rPr>
          <w:rFonts w:ascii="仿宋_GB2312" w:eastAsia="仿宋_GB2312" w:hAnsi="仿宋_GB2312" w:cs="仿宋_GB2312" w:hint="eastAsia"/>
          <w:kern w:val="0"/>
          <w:sz w:val="32"/>
          <w:szCs w:val="32"/>
        </w:rPr>
        <w:t>产</w:t>
      </w:r>
      <w:r>
        <w:rPr>
          <w:rFonts w:ascii="仿宋_GB2312" w:eastAsia="仿宋_GB2312" w:hAnsi="仿宋_GB2312" w:cs="仿宋_GB2312" w:hint="eastAsia"/>
          <w:kern w:val="0"/>
          <w:sz w:val="32"/>
          <w:szCs w:val="32"/>
        </w:rPr>
        <w:t>前后变化部分进行风险评估</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必要时</w:t>
      </w:r>
      <w:r>
        <w:rPr>
          <w:rFonts w:ascii="仿宋_GB2312" w:eastAsia="仿宋_GB2312" w:hAnsi="仿宋_GB2312" w:cs="仿宋_GB2312" w:hint="eastAsia"/>
          <w:kern w:val="0"/>
          <w:sz w:val="32"/>
          <w:szCs w:val="32"/>
        </w:rPr>
        <w:t>采取控制措施并开展相应的验证和</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或</w:t>
      </w:r>
      <w:r>
        <w:rPr>
          <w:rFonts w:ascii="仿宋_GB2312" w:eastAsia="仿宋_GB2312" w:hAnsi="仿宋_GB2312" w:cs="仿宋_GB2312" w:hint="eastAsia"/>
          <w:kern w:val="0"/>
          <w:sz w:val="32"/>
          <w:szCs w:val="32"/>
        </w:rPr>
        <w:t>确认。</w:t>
      </w:r>
    </w:p>
    <w:p w:rsidR="005B78F6" w:rsidRDefault="00C14CE4">
      <w:pPr>
        <w:pStyle w:val="promulgatesignatory"/>
        <w:spacing w:after="0" w:line="600" w:lineRule="exact"/>
        <w:ind w:firstLineChars="200" w:firstLine="643"/>
        <w:jc w:val="both"/>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lastRenderedPageBreak/>
        <w:t>2</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采购</w:t>
      </w:r>
      <w:r>
        <w:rPr>
          <w:rFonts w:ascii="仿宋_GB2312" w:eastAsia="仿宋_GB2312" w:hAnsi="仿宋_GB2312" w:cs="仿宋_GB2312" w:hint="eastAsia"/>
          <w:b/>
          <w:bCs/>
          <w:kern w:val="0"/>
          <w:sz w:val="32"/>
          <w:szCs w:val="32"/>
        </w:rPr>
        <w:t>方面</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kern w:val="0"/>
          <w:sz w:val="32"/>
          <w:szCs w:val="32"/>
        </w:rPr>
        <w:t>主要原材料及质量标准应当与转产前保持一致</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因</w:t>
      </w:r>
      <w:r>
        <w:rPr>
          <w:rFonts w:ascii="仿宋_GB2312" w:eastAsia="仿宋_GB2312" w:hAnsi="仿宋_GB2312" w:cs="仿宋_GB2312" w:hint="eastAsia"/>
          <w:kern w:val="0"/>
          <w:sz w:val="32"/>
          <w:szCs w:val="32"/>
        </w:rPr>
        <w:t>国内法规标准指南变化导致原材料质量标准</w:t>
      </w:r>
      <w:r>
        <w:rPr>
          <w:rFonts w:ascii="仿宋_GB2312" w:eastAsia="仿宋_GB2312" w:hAnsi="仿宋_GB2312" w:cs="仿宋_GB2312" w:hint="eastAsia"/>
          <w:kern w:val="0"/>
          <w:sz w:val="32"/>
          <w:szCs w:val="32"/>
        </w:rPr>
        <w:t>更改的</w:t>
      </w:r>
      <w:r>
        <w:rPr>
          <w:rFonts w:ascii="仿宋_GB2312" w:eastAsia="仿宋_GB2312" w:hAnsi="仿宋_GB2312" w:cs="仿宋_GB2312" w:hint="eastAsia"/>
          <w:kern w:val="0"/>
          <w:sz w:val="32"/>
          <w:szCs w:val="32"/>
        </w:rPr>
        <w:t>除外）</w:t>
      </w:r>
      <w:r>
        <w:rPr>
          <w:rFonts w:ascii="仿宋_GB2312" w:eastAsia="仿宋_GB2312" w:hAnsi="仿宋_GB2312" w:cs="仿宋_GB2312" w:hint="eastAsia"/>
          <w:kern w:val="0"/>
          <w:sz w:val="32"/>
          <w:szCs w:val="32"/>
        </w:rPr>
        <w:t>；应当明确</w:t>
      </w:r>
      <w:r>
        <w:rPr>
          <w:rFonts w:ascii="仿宋_GB2312" w:eastAsia="仿宋_GB2312" w:hAnsi="仿宋_GB2312" w:cs="仿宋_GB2312" w:hint="eastAsia"/>
          <w:kern w:val="0"/>
          <w:sz w:val="32"/>
          <w:szCs w:val="32"/>
        </w:rPr>
        <w:t>原材料质量标准及</w:t>
      </w:r>
      <w:r>
        <w:rPr>
          <w:rFonts w:ascii="仿宋_GB2312" w:eastAsia="仿宋_GB2312" w:hAnsi="仿宋_GB2312" w:cs="仿宋_GB2312" w:hint="eastAsia"/>
          <w:kern w:val="0"/>
          <w:sz w:val="32"/>
          <w:szCs w:val="32"/>
        </w:rPr>
        <w:t>合格供应商的变化情况，如发生变化，是否已重新进行</w:t>
      </w:r>
      <w:r>
        <w:rPr>
          <w:rFonts w:ascii="仿宋_GB2312" w:eastAsia="仿宋_GB2312" w:hAnsi="仿宋_GB2312" w:cs="仿宋_GB2312" w:hint="eastAsia"/>
          <w:kern w:val="0"/>
          <w:sz w:val="32"/>
          <w:szCs w:val="32"/>
        </w:rPr>
        <w:t>评估</w:t>
      </w:r>
      <w:r>
        <w:rPr>
          <w:rFonts w:ascii="仿宋_GB2312" w:eastAsia="仿宋_GB2312" w:hAnsi="仿宋_GB2312" w:cs="仿宋_GB2312" w:hint="eastAsia"/>
          <w:kern w:val="0"/>
          <w:sz w:val="32"/>
          <w:szCs w:val="32"/>
        </w:rPr>
        <w:t>。</w:t>
      </w:r>
    </w:p>
    <w:p w:rsidR="005B78F6" w:rsidRDefault="00C14CE4">
      <w:pPr>
        <w:pStyle w:val="promulgatesignatory"/>
        <w:spacing w:after="0" w:line="600" w:lineRule="exact"/>
        <w:ind w:firstLineChars="200" w:firstLine="643"/>
        <w:jc w:val="both"/>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生产</w:t>
      </w:r>
      <w:r>
        <w:rPr>
          <w:rFonts w:ascii="仿宋_GB2312" w:eastAsia="仿宋_GB2312" w:hAnsi="仿宋_GB2312" w:cs="仿宋_GB2312" w:hint="eastAsia"/>
          <w:b/>
          <w:bCs/>
          <w:kern w:val="0"/>
          <w:sz w:val="32"/>
          <w:szCs w:val="32"/>
        </w:rPr>
        <w:t>方面</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kern w:val="0"/>
          <w:sz w:val="32"/>
          <w:szCs w:val="32"/>
        </w:rPr>
        <w:t>应当明确转产后的生产方式（全部加工或者部分加工），主要生产工艺（工艺流程和工艺文件、关键工序、特殊过程等）应当与转产前保持一致。应当开展关键工序、特殊过程</w:t>
      </w:r>
      <w:r>
        <w:rPr>
          <w:rFonts w:ascii="仿宋_GB2312" w:eastAsia="仿宋_GB2312" w:hAnsi="仿宋_GB2312" w:cs="仿宋_GB2312" w:hint="eastAsia"/>
          <w:kern w:val="0"/>
          <w:sz w:val="32"/>
          <w:szCs w:val="32"/>
        </w:rPr>
        <w:t>的验证或确认</w:t>
      </w:r>
      <w:r>
        <w:rPr>
          <w:rFonts w:ascii="仿宋_GB2312" w:eastAsia="仿宋_GB2312" w:hAnsi="仿宋_GB2312" w:cs="仿宋_GB2312" w:hint="eastAsia"/>
          <w:kern w:val="0"/>
          <w:sz w:val="32"/>
          <w:szCs w:val="32"/>
        </w:rPr>
        <w:t>，以符合国内法规和标准的相关要求。</w:t>
      </w:r>
      <w:r>
        <w:rPr>
          <w:rFonts w:ascii="仿宋_GB2312" w:eastAsia="仿宋_GB2312" w:hAnsi="仿宋_GB2312" w:cs="仿宋_GB2312" w:hint="eastAsia"/>
          <w:kern w:val="0"/>
          <w:sz w:val="32"/>
          <w:szCs w:val="32"/>
        </w:rPr>
        <w:t>应当组</w:t>
      </w:r>
      <w:r>
        <w:rPr>
          <w:rFonts w:ascii="仿宋_GB2312" w:eastAsia="仿宋_GB2312" w:hAnsi="仿宋_GB2312" w:cs="仿宋_GB2312" w:hint="eastAsia"/>
          <w:kern w:val="0"/>
          <w:sz w:val="32"/>
          <w:szCs w:val="32"/>
        </w:rPr>
        <w:t>织试生产，保留试生产记录。</w:t>
      </w:r>
    </w:p>
    <w:p w:rsidR="005B78F6" w:rsidRDefault="00C14CE4">
      <w:pPr>
        <w:pStyle w:val="promulgatesignatory"/>
        <w:spacing w:after="0" w:line="600" w:lineRule="exact"/>
        <w:ind w:firstLineChars="200" w:firstLine="643"/>
        <w:jc w:val="both"/>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质量控制</w:t>
      </w:r>
      <w:r>
        <w:rPr>
          <w:rFonts w:ascii="仿宋_GB2312" w:eastAsia="仿宋_GB2312" w:hAnsi="仿宋_GB2312" w:cs="仿宋_GB2312" w:hint="eastAsia"/>
          <w:b/>
          <w:bCs/>
          <w:kern w:val="0"/>
          <w:sz w:val="32"/>
          <w:szCs w:val="32"/>
        </w:rPr>
        <w:t>方面</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kern w:val="0"/>
          <w:sz w:val="32"/>
          <w:szCs w:val="32"/>
        </w:rPr>
        <w:t>应当明确质量控制点的设置及制定依据；检验规程（检验方法、抽样比例、判定准则、检验频次等）应当涵盖产品技术要求规定的性能指标。</w:t>
      </w:r>
    </w:p>
    <w:p w:rsidR="005B78F6" w:rsidRDefault="00C14CE4">
      <w:pPr>
        <w:spacing w:after="0"/>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br w:type="page"/>
      </w:r>
    </w:p>
    <w:p w:rsidR="005B78F6" w:rsidRDefault="00C14CE4">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4</w:t>
      </w:r>
    </w:p>
    <w:p w:rsidR="005B78F6" w:rsidRDefault="00C14CE4">
      <w:pPr>
        <w:spacing w:line="600" w:lineRule="exact"/>
        <w:jc w:val="center"/>
        <w:rPr>
          <w:rFonts w:ascii="华文中宋" w:eastAsia="华文中宋" w:hAnsi="华文中宋" w:cs="华文中宋"/>
          <w:sz w:val="44"/>
          <w:szCs w:val="44"/>
        </w:rPr>
      </w:pPr>
      <w:r>
        <w:rPr>
          <w:rFonts w:ascii="华文中宋" w:eastAsia="华文中宋" w:hAnsi="华文中宋" w:cs="华文中宋" w:hint="eastAsia"/>
          <w:sz w:val="44"/>
          <w:szCs w:val="44"/>
        </w:rPr>
        <w:t>转产产品注册预审查服务流程</w:t>
      </w:r>
    </w:p>
    <w:p w:rsidR="005B78F6" w:rsidRDefault="00C14CE4">
      <w:pPr>
        <w:widowControl/>
        <w:spacing w:after="0" w:line="520" w:lineRule="exact"/>
        <w:ind w:firstLineChars="200" w:firstLine="600"/>
        <w:jc w:val="left"/>
        <w:rPr>
          <w:rFonts w:ascii="仿宋_GB2312" w:eastAsia="仿宋_GB2312" w:hAnsi="仿宋"/>
          <w:kern w:val="0"/>
          <w:sz w:val="30"/>
          <w:szCs w:val="30"/>
          <w:shd w:val="clear" w:color="auto" w:fill="FFFFFF"/>
        </w:rPr>
      </w:pPr>
      <w:r>
        <w:rPr>
          <w:rFonts w:ascii="仿宋_GB2312" w:eastAsia="仿宋_GB2312" w:hAnsi="仿宋" w:hint="eastAsia"/>
          <w:kern w:val="0"/>
          <w:sz w:val="30"/>
          <w:szCs w:val="30"/>
          <w:shd w:val="clear" w:color="auto" w:fill="FFFFFF"/>
        </w:rPr>
        <w:t>转产</w:t>
      </w:r>
      <w:r>
        <w:rPr>
          <w:rFonts w:ascii="仿宋_GB2312" w:eastAsia="仿宋_GB2312" w:hAnsi="仿宋"/>
          <w:kern w:val="0"/>
          <w:sz w:val="30"/>
          <w:szCs w:val="30"/>
          <w:shd w:val="clear" w:color="auto" w:fill="FFFFFF"/>
        </w:rPr>
        <w:t>产品</w:t>
      </w:r>
      <w:r>
        <w:rPr>
          <w:rFonts w:ascii="仿宋_GB2312" w:eastAsia="仿宋_GB2312" w:hAnsi="仿宋" w:hint="eastAsia"/>
          <w:kern w:val="0"/>
          <w:sz w:val="30"/>
          <w:szCs w:val="30"/>
          <w:shd w:val="clear" w:color="auto" w:fill="FFFFFF"/>
        </w:rPr>
        <w:t>预审查服务根据注册申请人自愿申请，为确保准备的转产</w:t>
      </w:r>
      <w:r>
        <w:rPr>
          <w:rFonts w:ascii="仿宋_GB2312" w:eastAsia="仿宋_GB2312" w:hAnsi="仿宋"/>
          <w:kern w:val="0"/>
          <w:sz w:val="30"/>
          <w:szCs w:val="30"/>
          <w:shd w:val="clear" w:color="auto" w:fill="FFFFFF"/>
        </w:rPr>
        <w:t>注册申报</w:t>
      </w:r>
      <w:r>
        <w:rPr>
          <w:rFonts w:ascii="仿宋_GB2312" w:eastAsia="仿宋_GB2312" w:hAnsi="仿宋" w:hint="eastAsia"/>
          <w:kern w:val="0"/>
          <w:sz w:val="30"/>
          <w:szCs w:val="30"/>
          <w:shd w:val="clear" w:color="auto" w:fill="FFFFFF"/>
        </w:rPr>
        <w:t>资料符合技术审评要求，在正式提交注册前，注册申请人按程序提出转产注册</w:t>
      </w:r>
      <w:r>
        <w:rPr>
          <w:rFonts w:ascii="仿宋_GB2312" w:eastAsia="仿宋_GB2312" w:hAnsi="仿宋"/>
          <w:kern w:val="0"/>
          <w:sz w:val="30"/>
          <w:szCs w:val="30"/>
          <w:shd w:val="clear" w:color="auto" w:fill="FFFFFF"/>
        </w:rPr>
        <w:t>申报</w:t>
      </w:r>
      <w:r>
        <w:rPr>
          <w:rFonts w:ascii="仿宋_GB2312" w:eastAsia="仿宋_GB2312" w:hAnsi="仿宋" w:hint="eastAsia"/>
          <w:kern w:val="0"/>
          <w:sz w:val="30"/>
          <w:szCs w:val="30"/>
          <w:shd w:val="clear" w:color="auto" w:fill="FFFFFF"/>
        </w:rPr>
        <w:t>资料的预审查申请，由</w:t>
      </w:r>
      <w:r>
        <w:rPr>
          <w:rFonts w:ascii="仿宋_GB2312" w:eastAsia="仿宋_GB2312" w:hAnsi="仿宋" w:hint="eastAsia"/>
          <w:kern w:val="0"/>
          <w:sz w:val="30"/>
          <w:szCs w:val="30"/>
          <w:shd w:val="clear" w:color="auto" w:fill="FFFFFF"/>
        </w:rPr>
        <w:t>上海市医疗器械审评核查中心</w:t>
      </w:r>
      <w:r>
        <w:rPr>
          <w:rFonts w:ascii="仿宋_GB2312" w:eastAsia="仿宋_GB2312" w:hAnsi="仿宋" w:hint="eastAsia"/>
          <w:kern w:val="0"/>
          <w:sz w:val="30"/>
          <w:szCs w:val="30"/>
          <w:shd w:val="clear" w:color="auto" w:fill="FFFFFF"/>
        </w:rPr>
        <w:t>审评人员对拟提交的注册申报资料进行预审查</w:t>
      </w:r>
      <w:r>
        <w:rPr>
          <w:rFonts w:ascii="仿宋_GB2312" w:eastAsia="仿宋_GB2312" w:hAnsi="仿宋" w:hint="eastAsia"/>
          <w:kern w:val="0"/>
          <w:sz w:val="30"/>
          <w:szCs w:val="30"/>
          <w:shd w:val="clear" w:color="auto" w:fill="FFFFFF"/>
        </w:rPr>
        <w:t>服务，</w:t>
      </w:r>
      <w:r>
        <w:rPr>
          <w:rFonts w:ascii="仿宋_GB2312" w:eastAsia="仿宋_GB2312" w:hAnsi="仿宋" w:hint="eastAsia"/>
          <w:kern w:val="0"/>
          <w:sz w:val="30"/>
          <w:szCs w:val="30"/>
          <w:shd w:val="clear" w:color="auto" w:fill="FFFFFF"/>
        </w:rPr>
        <w:t>并反馈注册申请人。</w:t>
      </w:r>
    </w:p>
    <w:p w:rsidR="005B78F6" w:rsidRDefault="00C14CE4">
      <w:pPr>
        <w:widowControl/>
        <w:spacing w:after="0" w:line="520" w:lineRule="exact"/>
        <w:ind w:firstLineChars="200" w:firstLine="602"/>
        <w:jc w:val="left"/>
        <w:rPr>
          <w:rFonts w:ascii="仿宋_GB2312" w:eastAsia="仿宋_GB2312" w:hAnsi="仿宋"/>
          <w:kern w:val="0"/>
          <w:sz w:val="30"/>
          <w:szCs w:val="30"/>
          <w:shd w:val="clear" w:color="auto" w:fill="FFFFFF"/>
        </w:rPr>
      </w:pPr>
      <w:r>
        <w:rPr>
          <w:rFonts w:ascii="黑体" w:eastAsia="黑体" w:hAnsi="黑体" w:cs="黑体" w:hint="eastAsia"/>
          <w:b/>
          <w:bCs/>
          <w:kern w:val="0"/>
          <w:sz w:val="30"/>
          <w:szCs w:val="30"/>
          <w:shd w:val="clear" w:color="auto" w:fill="FFFFFF"/>
        </w:rPr>
        <w:t>一、基本原则</w:t>
      </w:r>
      <w:r>
        <w:rPr>
          <w:rFonts w:ascii="黑体" w:eastAsia="黑体" w:hAnsi="黑体" w:cs="黑体" w:hint="eastAsia"/>
          <w:b/>
          <w:bCs/>
          <w:kern w:val="0"/>
          <w:sz w:val="30"/>
          <w:szCs w:val="30"/>
          <w:shd w:val="clear" w:color="auto" w:fill="FFFFFF"/>
        </w:rPr>
        <w:br/>
      </w:r>
      <w:r>
        <w:rPr>
          <w:rFonts w:ascii="仿宋_GB2312" w:eastAsia="仿宋_GB2312" w:cs="Calibri" w:hint="eastAsia"/>
          <w:b/>
          <w:bCs/>
          <w:kern w:val="0"/>
          <w:sz w:val="30"/>
          <w:szCs w:val="30"/>
          <w:shd w:val="clear" w:color="auto" w:fill="FFFFFF"/>
        </w:rPr>
        <w:t>    </w:t>
      </w:r>
      <w:r>
        <w:rPr>
          <w:rFonts w:ascii="仿宋_GB2312" w:eastAsia="仿宋_GB2312" w:hAnsi="仿宋" w:hint="eastAsia"/>
          <w:kern w:val="0"/>
          <w:sz w:val="30"/>
          <w:szCs w:val="30"/>
          <w:shd w:val="clear" w:color="auto" w:fill="FFFFFF"/>
        </w:rPr>
        <w:t>（一）预审查服务是申请人与审评人员针对转产注册申报资料内容的沟通交流形式之一，并非注册提交前的必经程序，采取自愿原则，注册申请人自行决定是否提出预审查申请。</w:t>
      </w:r>
      <w:r>
        <w:rPr>
          <w:rFonts w:ascii="仿宋_GB2312" w:eastAsia="仿宋_GB2312" w:hAnsi="仿宋" w:hint="eastAsia"/>
          <w:kern w:val="0"/>
          <w:sz w:val="30"/>
          <w:szCs w:val="30"/>
          <w:shd w:val="clear" w:color="auto" w:fill="FFFFFF"/>
        </w:rPr>
        <w:br/>
      </w:r>
      <w:r>
        <w:rPr>
          <w:rFonts w:ascii="仿宋_GB2312" w:eastAsia="仿宋_GB2312" w:cs="Calibri" w:hint="eastAsia"/>
          <w:kern w:val="0"/>
          <w:sz w:val="30"/>
          <w:szCs w:val="30"/>
          <w:shd w:val="clear" w:color="auto" w:fill="FFFFFF"/>
        </w:rPr>
        <w:t>    </w:t>
      </w:r>
      <w:r>
        <w:rPr>
          <w:rFonts w:ascii="仿宋_GB2312" w:eastAsia="仿宋_GB2312" w:hAnsi="仿宋" w:hint="eastAsia"/>
          <w:kern w:val="0"/>
          <w:sz w:val="30"/>
          <w:szCs w:val="30"/>
          <w:shd w:val="clear" w:color="auto" w:fill="FFFFFF"/>
        </w:rPr>
        <w:t>（二）预审查服务不能代替注册申报资料的正式提交，无论是否提出预审查服务申请，都可以提交转产产品注册申请。</w:t>
      </w:r>
      <w:r>
        <w:rPr>
          <w:rFonts w:ascii="仿宋_GB2312" w:eastAsia="仿宋_GB2312" w:hAnsi="仿宋" w:hint="eastAsia"/>
          <w:kern w:val="0"/>
          <w:sz w:val="30"/>
          <w:szCs w:val="30"/>
          <w:shd w:val="clear" w:color="auto" w:fill="FFFFFF"/>
        </w:rPr>
        <w:br/>
      </w:r>
      <w:r>
        <w:rPr>
          <w:rFonts w:ascii="仿宋_GB2312" w:eastAsia="仿宋_GB2312" w:cs="Calibri" w:hint="eastAsia"/>
          <w:kern w:val="0"/>
          <w:sz w:val="30"/>
          <w:szCs w:val="30"/>
          <w:shd w:val="clear" w:color="auto" w:fill="FFFFFF"/>
        </w:rPr>
        <w:t>    </w:t>
      </w:r>
      <w:r>
        <w:rPr>
          <w:rFonts w:ascii="仿宋_GB2312" w:eastAsia="仿宋_GB2312" w:hAnsi="仿宋" w:hint="eastAsia"/>
          <w:kern w:val="0"/>
          <w:sz w:val="30"/>
          <w:szCs w:val="30"/>
          <w:shd w:val="clear" w:color="auto" w:fill="FFFFFF"/>
        </w:rPr>
        <w:t>（三）审评人员出具的预审</w:t>
      </w:r>
      <w:proofErr w:type="gramStart"/>
      <w:r>
        <w:rPr>
          <w:rFonts w:ascii="仿宋_GB2312" w:eastAsia="仿宋_GB2312" w:hAnsi="仿宋" w:hint="eastAsia"/>
          <w:kern w:val="0"/>
          <w:sz w:val="30"/>
          <w:szCs w:val="30"/>
          <w:shd w:val="clear" w:color="auto" w:fill="FFFFFF"/>
        </w:rPr>
        <w:t>查意见</w:t>
      </w:r>
      <w:proofErr w:type="gramEnd"/>
      <w:r>
        <w:rPr>
          <w:rFonts w:ascii="仿宋_GB2312" w:eastAsia="仿宋_GB2312" w:hAnsi="仿宋" w:hint="eastAsia"/>
          <w:kern w:val="0"/>
          <w:sz w:val="30"/>
          <w:szCs w:val="30"/>
          <w:shd w:val="clear" w:color="auto" w:fill="FFFFFF"/>
        </w:rPr>
        <w:t>用于指导注册申请人进一步修订完善相关转产注册申报资料，并非对转产注册申报资料的确认依据，也与最终审评结论无关。</w:t>
      </w:r>
      <w:r>
        <w:rPr>
          <w:rFonts w:ascii="仿宋_GB2312" w:eastAsia="仿宋_GB2312" w:hAnsi="仿宋" w:hint="eastAsia"/>
          <w:kern w:val="0"/>
          <w:sz w:val="30"/>
          <w:szCs w:val="30"/>
          <w:shd w:val="clear" w:color="auto" w:fill="FFFFFF"/>
        </w:rPr>
        <w:br/>
      </w:r>
      <w:r>
        <w:rPr>
          <w:rFonts w:ascii="仿宋_GB2312" w:eastAsia="仿宋_GB2312" w:hAnsi="仿宋" w:hint="eastAsia"/>
          <w:kern w:val="0"/>
          <w:sz w:val="30"/>
          <w:szCs w:val="30"/>
          <w:shd w:val="clear" w:color="auto" w:fill="FFFFFF"/>
        </w:rPr>
        <w:t xml:space="preserve">    </w:t>
      </w:r>
      <w:r>
        <w:rPr>
          <w:rFonts w:ascii="黑体" w:eastAsia="黑体" w:hAnsi="黑体" w:cs="黑体" w:hint="eastAsia"/>
          <w:b/>
          <w:bCs/>
          <w:kern w:val="0"/>
          <w:sz w:val="30"/>
          <w:szCs w:val="30"/>
          <w:shd w:val="clear" w:color="auto" w:fill="FFFFFF"/>
        </w:rPr>
        <w:t>二、有关程序要求</w:t>
      </w:r>
      <w:r>
        <w:rPr>
          <w:rFonts w:ascii="仿宋" w:eastAsia="仿宋" w:hAnsi="仿宋" w:hint="eastAsia"/>
          <w:b/>
          <w:bCs/>
          <w:kern w:val="0"/>
          <w:sz w:val="24"/>
          <w:shd w:val="clear" w:color="auto" w:fill="FFFFFF"/>
        </w:rPr>
        <w:br/>
      </w:r>
      <w:r>
        <w:rPr>
          <w:rFonts w:ascii="仿宋" w:eastAsia="仿宋" w:hAnsi="仿宋" w:hint="eastAsia"/>
          <w:kern w:val="0"/>
          <w:sz w:val="24"/>
          <w:shd w:val="clear" w:color="auto" w:fill="FFFFFF"/>
        </w:rPr>
        <w:t xml:space="preserve">　　</w:t>
      </w:r>
      <w:r>
        <w:rPr>
          <w:rFonts w:ascii="仿宋" w:eastAsia="仿宋" w:hAnsi="仿宋" w:hint="eastAsia"/>
          <w:kern w:val="0"/>
          <w:sz w:val="24"/>
          <w:shd w:val="clear" w:color="auto" w:fill="FFFFFF"/>
        </w:rPr>
        <w:t xml:space="preserve"> </w:t>
      </w:r>
      <w:r>
        <w:rPr>
          <w:rFonts w:ascii="仿宋_GB2312" w:eastAsia="仿宋_GB2312" w:hAnsi="仿宋" w:hint="eastAsia"/>
          <w:kern w:val="0"/>
          <w:sz w:val="30"/>
          <w:szCs w:val="30"/>
          <w:shd w:val="clear" w:color="auto" w:fill="FFFFFF"/>
        </w:rPr>
        <w:t>注册申请人</w:t>
      </w:r>
      <w:r>
        <w:rPr>
          <w:rFonts w:ascii="仿宋_GB2312" w:eastAsia="仿宋_GB2312" w:hAnsi="仿宋" w:hint="eastAsia"/>
          <w:kern w:val="0"/>
          <w:sz w:val="30"/>
          <w:szCs w:val="30"/>
          <w:shd w:val="clear" w:color="auto" w:fill="FFFFFF"/>
        </w:rPr>
        <w:t>提交</w:t>
      </w:r>
      <w:r>
        <w:rPr>
          <w:rFonts w:ascii="仿宋_GB2312" w:eastAsia="仿宋_GB2312" w:hAnsi="仿宋" w:hint="eastAsia"/>
          <w:kern w:val="0"/>
          <w:sz w:val="30"/>
          <w:szCs w:val="30"/>
          <w:shd w:val="clear" w:color="auto" w:fill="FFFFFF"/>
        </w:rPr>
        <w:t>预审查</w:t>
      </w:r>
      <w:r>
        <w:rPr>
          <w:rFonts w:ascii="仿宋_GB2312" w:eastAsia="仿宋_GB2312" w:hAnsi="仿宋"/>
          <w:kern w:val="0"/>
          <w:sz w:val="30"/>
          <w:szCs w:val="30"/>
          <w:shd w:val="clear" w:color="auto" w:fill="FFFFFF"/>
        </w:rPr>
        <w:t>服务的申请，</w:t>
      </w:r>
      <w:r>
        <w:rPr>
          <w:rFonts w:ascii="仿宋_GB2312" w:eastAsia="仿宋_GB2312" w:hAnsi="仿宋" w:hint="eastAsia"/>
          <w:kern w:val="0"/>
          <w:sz w:val="30"/>
          <w:szCs w:val="30"/>
          <w:shd w:val="clear" w:color="auto" w:fill="FFFFFF"/>
        </w:rPr>
        <w:t>应当</w:t>
      </w:r>
      <w:r>
        <w:rPr>
          <w:rFonts w:ascii="仿宋_GB2312" w:eastAsia="仿宋_GB2312" w:hAnsi="仿宋"/>
          <w:kern w:val="0"/>
          <w:sz w:val="30"/>
          <w:szCs w:val="30"/>
          <w:shd w:val="clear" w:color="auto" w:fill="FFFFFF"/>
        </w:rPr>
        <w:t>提交</w:t>
      </w:r>
      <w:r>
        <w:rPr>
          <w:rFonts w:ascii="仿宋_GB2312" w:eastAsia="仿宋_GB2312" w:hAnsi="仿宋" w:hint="eastAsia"/>
          <w:kern w:val="0"/>
          <w:sz w:val="30"/>
          <w:szCs w:val="30"/>
          <w:shd w:val="clear" w:color="auto" w:fill="FFFFFF"/>
        </w:rPr>
        <w:t>《转产</w:t>
      </w:r>
      <w:r>
        <w:rPr>
          <w:rFonts w:ascii="仿宋_GB2312" w:eastAsia="仿宋_GB2312" w:hAnsi="仿宋"/>
          <w:kern w:val="0"/>
          <w:sz w:val="30"/>
          <w:szCs w:val="30"/>
          <w:shd w:val="clear" w:color="auto" w:fill="FFFFFF"/>
        </w:rPr>
        <w:t>产品预审查</w:t>
      </w:r>
      <w:r>
        <w:rPr>
          <w:rFonts w:ascii="仿宋_GB2312" w:eastAsia="仿宋_GB2312" w:hAnsi="仿宋" w:hint="eastAsia"/>
          <w:kern w:val="0"/>
          <w:sz w:val="30"/>
          <w:szCs w:val="30"/>
          <w:shd w:val="clear" w:color="auto" w:fill="FFFFFF"/>
        </w:rPr>
        <w:t>服务</w:t>
      </w:r>
      <w:r>
        <w:rPr>
          <w:rFonts w:ascii="仿宋_GB2312" w:eastAsia="仿宋_GB2312" w:hAnsi="仿宋"/>
          <w:kern w:val="0"/>
          <w:sz w:val="30"/>
          <w:szCs w:val="30"/>
          <w:shd w:val="clear" w:color="auto" w:fill="FFFFFF"/>
        </w:rPr>
        <w:t>申请</w:t>
      </w:r>
      <w:r>
        <w:rPr>
          <w:rFonts w:ascii="仿宋_GB2312" w:eastAsia="仿宋_GB2312" w:hAnsi="仿宋" w:hint="eastAsia"/>
          <w:kern w:val="0"/>
          <w:sz w:val="30"/>
          <w:szCs w:val="30"/>
          <w:shd w:val="clear" w:color="auto" w:fill="FFFFFF"/>
        </w:rPr>
        <w:t>表》及相关注册申报资料，</w:t>
      </w:r>
      <w:r>
        <w:rPr>
          <w:rFonts w:ascii="仿宋_GB2312" w:eastAsia="仿宋_GB2312" w:hAnsi="仿宋" w:hint="eastAsia"/>
          <w:kern w:val="0"/>
          <w:sz w:val="30"/>
          <w:szCs w:val="30"/>
          <w:shd w:val="clear" w:color="auto" w:fill="FFFFFF"/>
        </w:rPr>
        <w:t>审评部门</w:t>
      </w:r>
      <w:r>
        <w:rPr>
          <w:rFonts w:ascii="仿宋_GB2312" w:eastAsia="仿宋_GB2312" w:hAnsi="仿宋" w:hint="eastAsia"/>
          <w:kern w:val="0"/>
          <w:sz w:val="30"/>
          <w:szCs w:val="30"/>
          <w:shd w:val="clear" w:color="auto" w:fill="FFFFFF"/>
        </w:rPr>
        <w:t>在签收预审查资料后，</w:t>
      </w:r>
      <w:r>
        <w:rPr>
          <w:rFonts w:ascii="仿宋_GB2312" w:eastAsia="仿宋_GB2312" w:hAnsi="仿宋"/>
          <w:kern w:val="0"/>
          <w:sz w:val="30"/>
          <w:szCs w:val="30"/>
          <w:shd w:val="clear" w:color="auto" w:fill="FFFFFF"/>
        </w:rPr>
        <w:t>指定专人</w:t>
      </w:r>
      <w:r>
        <w:rPr>
          <w:rFonts w:ascii="仿宋_GB2312" w:eastAsia="仿宋_GB2312" w:hAnsi="仿宋" w:hint="eastAsia"/>
          <w:kern w:val="0"/>
          <w:sz w:val="30"/>
          <w:szCs w:val="30"/>
          <w:shd w:val="clear" w:color="auto" w:fill="FFFFFF"/>
        </w:rPr>
        <w:t>服务，</w:t>
      </w:r>
      <w:r>
        <w:rPr>
          <w:rFonts w:ascii="仿宋_GB2312" w:eastAsia="仿宋_GB2312" w:hAnsi="仿宋"/>
          <w:kern w:val="0"/>
          <w:sz w:val="30"/>
          <w:szCs w:val="30"/>
          <w:shd w:val="clear" w:color="auto" w:fill="FFFFFF"/>
        </w:rPr>
        <w:t>原则上应在</w:t>
      </w:r>
      <w:r>
        <w:rPr>
          <w:rFonts w:ascii="仿宋_GB2312" w:eastAsia="仿宋_GB2312" w:hAnsi="仿宋" w:hint="eastAsia"/>
          <w:kern w:val="0"/>
          <w:sz w:val="30"/>
          <w:szCs w:val="30"/>
          <w:shd w:val="clear" w:color="auto" w:fill="FFFFFF"/>
        </w:rPr>
        <w:t>2</w:t>
      </w:r>
      <w:r>
        <w:rPr>
          <w:rFonts w:ascii="仿宋_GB2312" w:eastAsia="仿宋_GB2312" w:hAnsi="仿宋"/>
          <w:kern w:val="0"/>
          <w:sz w:val="30"/>
          <w:szCs w:val="30"/>
          <w:shd w:val="clear" w:color="auto" w:fill="FFFFFF"/>
        </w:rPr>
        <w:t>5</w:t>
      </w:r>
      <w:r>
        <w:rPr>
          <w:rFonts w:ascii="仿宋_GB2312" w:eastAsia="仿宋_GB2312" w:hAnsi="仿宋" w:hint="eastAsia"/>
          <w:kern w:val="0"/>
          <w:sz w:val="30"/>
          <w:szCs w:val="30"/>
          <w:shd w:val="clear" w:color="auto" w:fill="FFFFFF"/>
        </w:rPr>
        <w:t>个工作日内将预审</w:t>
      </w:r>
      <w:proofErr w:type="gramStart"/>
      <w:r>
        <w:rPr>
          <w:rFonts w:ascii="仿宋_GB2312" w:eastAsia="仿宋_GB2312" w:hAnsi="仿宋" w:hint="eastAsia"/>
          <w:kern w:val="0"/>
          <w:sz w:val="30"/>
          <w:szCs w:val="30"/>
          <w:shd w:val="clear" w:color="auto" w:fill="FFFFFF"/>
        </w:rPr>
        <w:t>查意见</w:t>
      </w:r>
      <w:proofErr w:type="gramEnd"/>
      <w:r>
        <w:rPr>
          <w:rFonts w:ascii="仿宋_GB2312" w:eastAsia="仿宋_GB2312" w:hAnsi="仿宋" w:hint="eastAsia"/>
          <w:kern w:val="0"/>
          <w:sz w:val="30"/>
          <w:szCs w:val="30"/>
          <w:shd w:val="clear" w:color="auto" w:fill="FFFFFF"/>
        </w:rPr>
        <w:t>通过</w:t>
      </w:r>
      <w:r>
        <w:rPr>
          <w:rFonts w:ascii="仿宋_GB2312" w:eastAsia="仿宋_GB2312" w:hAnsi="仿宋" w:hint="eastAsia"/>
          <w:kern w:val="0"/>
          <w:sz w:val="30"/>
          <w:szCs w:val="30"/>
        </w:rPr>
        <w:t>“转产预审查通道”书面</w:t>
      </w:r>
      <w:r>
        <w:rPr>
          <w:rFonts w:ascii="仿宋_GB2312" w:eastAsia="仿宋_GB2312" w:hAnsi="仿宋" w:hint="eastAsia"/>
          <w:kern w:val="0"/>
          <w:sz w:val="30"/>
          <w:szCs w:val="30"/>
          <w:shd w:val="clear" w:color="auto" w:fill="FFFFFF"/>
        </w:rPr>
        <w:t>反馈</w:t>
      </w:r>
      <w:proofErr w:type="gramStart"/>
      <w:r>
        <w:rPr>
          <w:rFonts w:ascii="仿宋_GB2312" w:eastAsia="仿宋_GB2312" w:hAnsi="仿宋" w:hint="eastAsia"/>
          <w:kern w:val="0"/>
          <w:sz w:val="30"/>
          <w:szCs w:val="30"/>
          <w:shd w:val="clear" w:color="auto" w:fill="FFFFFF"/>
        </w:rPr>
        <w:t>至注册</w:t>
      </w:r>
      <w:proofErr w:type="gramEnd"/>
      <w:r>
        <w:rPr>
          <w:rFonts w:ascii="仿宋_GB2312" w:eastAsia="仿宋_GB2312" w:hAnsi="仿宋" w:hint="eastAsia"/>
          <w:kern w:val="0"/>
          <w:sz w:val="30"/>
          <w:szCs w:val="30"/>
          <w:shd w:val="clear" w:color="auto" w:fill="FFFFFF"/>
        </w:rPr>
        <w:t>申请人，</w:t>
      </w:r>
      <w:proofErr w:type="gramStart"/>
      <w:r>
        <w:rPr>
          <w:rFonts w:ascii="仿宋_GB2312" w:eastAsia="仿宋_GB2312" w:hAnsi="仿宋" w:hint="eastAsia"/>
          <w:kern w:val="0"/>
          <w:sz w:val="30"/>
          <w:szCs w:val="30"/>
          <w:shd w:val="clear" w:color="auto" w:fill="FFFFFF"/>
        </w:rPr>
        <w:t>供注册</w:t>
      </w:r>
      <w:proofErr w:type="gramEnd"/>
      <w:r>
        <w:rPr>
          <w:rFonts w:ascii="仿宋_GB2312" w:eastAsia="仿宋_GB2312" w:hAnsi="仿宋" w:hint="eastAsia"/>
          <w:kern w:val="0"/>
          <w:sz w:val="30"/>
          <w:szCs w:val="30"/>
          <w:shd w:val="clear" w:color="auto" w:fill="FFFFFF"/>
        </w:rPr>
        <w:t>申请人参考。</w:t>
      </w:r>
    </w:p>
    <w:p w:rsidR="005B78F6" w:rsidRDefault="00C14CE4">
      <w:pPr>
        <w:widowControl/>
        <w:spacing w:after="0" w:line="520" w:lineRule="exact"/>
        <w:ind w:leftChars="284" w:left="596"/>
        <w:jc w:val="left"/>
        <w:rPr>
          <w:rFonts w:ascii="仿宋_GB2312" w:eastAsia="仿宋_GB2312" w:hAnsi="仿宋"/>
          <w:kern w:val="0"/>
          <w:sz w:val="30"/>
          <w:szCs w:val="30"/>
          <w:shd w:val="clear" w:color="auto" w:fill="FFFFFF"/>
        </w:rPr>
      </w:pPr>
      <w:r>
        <w:rPr>
          <w:rFonts w:ascii="黑体" w:eastAsia="黑体" w:hAnsi="黑体" w:cs="黑体" w:hint="eastAsia"/>
          <w:b/>
          <w:bCs/>
          <w:kern w:val="0"/>
          <w:sz w:val="30"/>
          <w:szCs w:val="30"/>
          <w:shd w:val="clear" w:color="auto" w:fill="FFFFFF"/>
        </w:rPr>
        <w:t>三、注意事项</w:t>
      </w:r>
      <w:r>
        <w:rPr>
          <w:rFonts w:ascii="黑体" w:eastAsia="黑体" w:hAnsi="黑体" w:cs="黑体" w:hint="eastAsia"/>
          <w:b/>
          <w:bCs/>
          <w:kern w:val="0"/>
          <w:sz w:val="24"/>
          <w:shd w:val="clear" w:color="auto" w:fill="FFFFFF"/>
        </w:rPr>
        <w:br/>
      </w:r>
      <w:r>
        <w:rPr>
          <w:rFonts w:ascii="仿宋" w:eastAsia="仿宋" w:hAnsi="仿宋" w:hint="eastAsia"/>
          <w:kern w:val="0"/>
          <w:sz w:val="32"/>
          <w:szCs w:val="32"/>
          <w:shd w:val="clear" w:color="auto" w:fill="FFFFFF"/>
        </w:rPr>
        <w:t>（一）</w:t>
      </w:r>
      <w:r>
        <w:rPr>
          <w:rFonts w:ascii="仿宋_GB2312" w:eastAsia="仿宋_GB2312" w:hAnsi="仿宋" w:hint="eastAsia"/>
          <w:kern w:val="0"/>
          <w:sz w:val="32"/>
          <w:szCs w:val="32"/>
          <w:shd w:val="clear" w:color="auto" w:fill="FFFFFF"/>
        </w:rPr>
        <w:t>提</w:t>
      </w:r>
      <w:r>
        <w:rPr>
          <w:rFonts w:ascii="仿宋_GB2312" w:eastAsia="仿宋_GB2312" w:hAnsi="仿宋" w:hint="eastAsia"/>
          <w:kern w:val="0"/>
          <w:sz w:val="30"/>
          <w:szCs w:val="30"/>
          <w:shd w:val="clear" w:color="auto" w:fill="FFFFFF"/>
        </w:rPr>
        <w:t>交预审查服务的注册申请人在取得预审</w:t>
      </w:r>
      <w:proofErr w:type="gramStart"/>
      <w:r>
        <w:rPr>
          <w:rFonts w:ascii="仿宋_GB2312" w:eastAsia="仿宋_GB2312" w:hAnsi="仿宋" w:hint="eastAsia"/>
          <w:kern w:val="0"/>
          <w:sz w:val="30"/>
          <w:szCs w:val="30"/>
          <w:shd w:val="clear" w:color="auto" w:fill="FFFFFF"/>
        </w:rPr>
        <w:t>查意见</w:t>
      </w:r>
      <w:proofErr w:type="gramEnd"/>
      <w:r>
        <w:rPr>
          <w:rFonts w:ascii="仿宋_GB2312" w:eastAsia="仿宋_GB2312" w:hAnsi="仿宋" w:hint="eastAsia"/>
          <w:kern w:val="0"/>
          <w:sz w:val="30"/>
          <w:szCs w:val="30"/>
          <w:shd w:val="clear" w:color="auto" w:fill="FFFFFF"/>
        </w:rPr>
        <w:t>后，可结合预审</w:t>
      </w:r>
      <w:proofErr w:type="gramStart"/>
      <w:r>
        <w:rPr>
          <w:rFonts w:ascii="仿宋_GB2312" w:eastAsia="仿宋_GB2312" w:hAnsi="仿宋" w:hint="eastAsia"/>
          <w:kern w:val="0"/>
          <w:sz w:val="30"/>
          <w:szCs w:val="30"/>
          <w:shd w:val="clear" w:color="auto" w:fill="FFFFFF"/>
        </w:rPr>
        <w:t>查意见</w:t>
      </w:r>
      <w:proofErr w:type="gramEnd"/>
      <w:r>
        <w:rPr>
          <w:rFonts w:ascii="仿宋_GB2312" w:eastAsia="仿宋_GB2312" w:hAnsi="仿宋" w:hint="eastAsia"/>
          <w:kern w:val="0"/>
          <w:sz w:val="30"/>
          <w:szCs w:val="30"/>
          <w:shd w:val="clear" w:color="auto" w:fill="FFFFFF"/>
        </w:rPr>
        <w:t>完善</w:t>
      </w:r>
      <w:r>
        <w:rPr>
          <w:rFonts w:ascii="仿宋_GB2312" w:eastAsia="仿宋_GB2312" w:hAnsi="仿宋"/>
          <w:kern w:val="0"/>
          <w:sz w:val="30"/>
          <w:szCs w:val="30"/>
          <w:shd w:val="clear" w:color="auto" w:fill="FFFFFF"/>
        </w:rPr>
        <w:t>注册</w:t>
      </w:r>
      <w:r>
        <w:rPr>
          <w:rFonts w:ascii="仿宋_GB2312" w:eastAsia="仿宋_GB2312" w:hAnsi="仿宋" w:hint="eastAsia"/>
          <w:kern w:val="0"/>
          <w:sz w:val="30"/>
          <w:szCs w:val="30"/>
          <w:shd w:val="clear" w:color="auto" w:fill="FFFFFF"/>
        </w:rPr>
        <w:t>申报资料。</w:t>
      </w:r>
    </w:p>
    <w:p w:rsidR="005B78F6" w:rsidRDefault="00C14CE4">
      <w:pPr>
        <w:widowControl/>
        <w:spacing w:after="0" w:line="520" w:lineRule="exact"/>
        <w:ind w:firstLineChars="200" w:firstLine="600"/>
        <w:jc w:val="left"/>
        <w:rPr>
          <w:rFonts w:ascii="仿宋_GB2312" w:eastAsia="仿宋_GB2312" w:hAnsi="仿宋"/>
          <w:kern w:val="0"/>
          <w:sz w:val="30"/>
          <w:szCs w:val="30"/>
          <w:shd w:val="clear" w:color="auto" w:fill="FFFFFF"/>
        </w:rPr>
      </w:pPr>
      <w:r>
        <w:rPr>
          <w:rFonts w:ascii="仿宋_GB2312" w:eastAsia="仿宋_GB2312" w:hAnsi="仿宋" w:hint="eastAsia"/>
          <w:kern w:val="0"/>
          <w:sz w:val="30"/>
          <w:szCs w:val="30"/>
          <w:shd w:val="clear" w:color="auto" w:fill="FFFFFF"/>
        </w:rPr>
        <w:t>（二）在</w:t>
      </w:r>
      <w:r>
        <w:rPr>
          <w:rFonts w:ascii="仿宋_GB2312" w:eastAsia="仿宋_GB2312" w:hAnsi="仿宋"/>
          <w:kern w:val="0"/>
          <w:sz w:val="30"/>
          <w:szCs w:val="30"/>
          <w:shd w:val="clear" w:color="auto" w:fill="FFFFFF"/>
        </w:rPr>
        <w:t>取得预审</w:t>
      </w:r>
      <w:proofErr w:type="gramStart"/>
      <w:r>
        <w:rPr>
          <w:rFonts w:ascii="仿宋_GB2312" w:eastAsia="仿宋_GB2312" w:hAnsi="仿宋"/>
          <w:kern w:val="0"/>
          <w:sz w:val="30"/>
          <w:szCs w:val="30"/>
          <w:shd w:val="clear" w:color="auto" w:fill="FFFFFF"/>
        </w:rPr>
        <w:t>查意见</w:t>
      </w:r>
      <w:proofErr w:type="gramEnd"/>
      <w:r>
        <w:rPr>
          <w:rFonts w:ascii="仿宋_GB2312" w:eastAsia="仿宋_GB2312" w:hAnsi="仿宋"/>
          <w:kern w:val="0"/>
          <w:sz w:val="30"/>
          <w:szCs w:val="30"/>
          <w:shd w:val="clear" w:color="auto" w:fill="FFFFFF"/>
        </w:rPr>
        <w:t>之前，</w:t>
      </w:r>
      <w:r>
        <w:rPr>
          <w:rFonts w:ascii="仿宋_GB2312" w:eastAsia="仿宋_GB2312" w:hAnsi="仿宋" w:hint="eastAsia"/>
          <w:kern w:val="0"/>
          <w:sz w:val="30"/>
          <w:szCs w:val="30"/>
          <w:shd w:val="clear" w:color="auto" w:fill="FFFFFF"/>
        </w:rPr>
        <w:t>注册</w:t>
      </w:r>
      <w:r>
        <w:rPr>
          <w:rFonts w:ascii="仿宋_GB2312" w:eastAsia="仿宋_GB2312" w:hAnsi="仿宋"/>
          <w:kern w:val="0"/>
          <w:sz w:val="30"/>
          <w:szCs w:val="30"/>
          <w:shd w:val="clear" w:color="auto" w:fill="FFFFFF"/>
        </w:rPr>
        <w:t>申请人</w:t>
      </w:r>
      <w:proofErr w:type="gramStart"/>
      <w:r>
        <w:rPr>
          <w:rFonts w:ascii="仿宋_GB2312" w:eastAsia="仿宋_GB2312" w:hAnsi="仿宋" w:hint="eastAsia"/>
          <w:kern w:val="0"/>
          <w:sz w:val="30"/>
          <w:szCs w:val="30"/>
          <w:shd w:val="clear" w:color="auto" w:fill="FFFFFF"/>
        </w:rPr>
        <w:t>若正式</w:t>
      </w:r>
      <w:proofErr w:type="gramEnd"/>
      <w:r>
        <w:rPr>
          <w:rFonts w:ascii="仿宋_GB2312" w:eastAsia="仿宋_GB2312" w:hAnsi="仿宋"/>
          <w:kern w:val="0"/>
          <w:sz w:val="30"/>
          <w:szCs w:val="30"/>
          <w:shd w:val="clear" w:color="auto" w:fill="FFFFFF"/>
        </w:rPr>
        <w:t>提交了注册申报资料，预审查服务自动终止。</w:t>
      </w:r>
    </w:p>
    <w:p w:rsidR="005B78F6" w:rsidRDefault="00C14CE4">
      <w:pPr>
        <w:widowControl/>
        <w:spacing w:after="0" w:line="520" w:lineRule="exact"/>
        <w:ind w:firstLineChars="200" w:firstLine="600"/>
        <w:jc w:val="left"/>
        <w:rPr>
          <w:rFonts w:ascii="仿宋_GB2312" w:eastAsia="仿宋_GB2312" w:hAnsi="仿宋"/>
          <w:kern w:val="0"/>
          <w:sz w:val="30"/>
          <w:szCs w:val="30"/>
          <w:shd w:val="clear" w:color="auto" w:fill="FFFFFF"/>
        </w:rPr>
      </w:pPr>
      <w:r>
        <w:rPr>
          <w:rFonts w:ascii="仿宋_GB2312" w:eastAsia="仿宋_GB2312" w:hAnsi="仿宋" w:hint="eastAsia"/>
          <w:kern w:val="0"/>
          <w:sz w:val="30"/>
          <w:szCs w:val="30"/>
          <w:shd w:val="clear" w:color="auto" w:fill="FFFFFF"/>
        </w:rPr>
        <w:lastRenderedPageBreak/>
        <w:t>（三）预审查</w:t>
      </w:r>
      <w:r>
        <w:rPr>
          <w:rFonts w:ascii="仿宋_GB2312" w:eastAsia="仿宋_GB2312" w:hAnsi="仿宋"/>
          <w:kern w:val="0"/>
          <w:sz w:val="30"/>
          <w:szCs w:val="30"/>
          <w:shd w:val="clear" w:color="auto" w:fill="FFFFFF"/>
        </w:rPr>
        <w:t>服务仅针对</w:t>
      </w:r>
      <w:r>
        <w:rPr>
          <w:rFonts w:ascii="仿宋_GB2312" w:eastAsia="仿宋_GB2312" w:hAnsi="仿宋" w:hint="eastAsia"/>
          <w:kern w:val="0"/>
          <w:sz w:val="30"/>
          <w:szCs w:val="30"/>
          <w:shd w:val="clear" w:color="auto" w:fill="FFFFFF"/>
        </w:rPr>
        <w:t>转产</w:t>
      </w:r>
      <w:r>
        <w:rPr>
          <w:rFonts w:ascii="仿宋_GB2312" w:eastAsia="仿宋_GB2312" w:hAnsi="仿宋"/>
          <w:kern w:val="0"/>
          <w:sz w:val="30"/>
          <w:szCs w:val="30"/>
          <w:shd w:val="clear" w:color="auto" w:fill="FFFFFF"/>
        </w:rPr>
        <w:t>注册</w:t>
      </w:r>
      <w:r>
        <w:rPr>
          <w:rFonts w:ascii="仿宋_GB2312" w:eastAsia="仿宋_GB2312" w:hAnsi="仿宋" w:hint="eastAsia"/>
          <w:kern w:val="0"/>
          <w:sz w:val="30"/>
          <w:szCs w:val="30"/>
          <w:shd w:val="clear" w:color="auto" w:fill="FFFFFF"/>
        </w:rPr>
        <w:t>申报</w:t>
      </w:r>
      <w:r>
        <w:rPr>
          <w:rFonts w:ascii="仿宋_GB2312" w:eastAsia="仿宋_GB2312" w:hAnsi="仿宋"/>
          <w:kern w:val="0"/>
          <w:sz w:val="30"/>
          <w:szCs w:val="30"/>
          <w:shd w:val="clear" w:color="auto" w:fill="FFFFFF"/>
        </w:rPr>
        <w:t>资料的</w:t>
      </w:r>
      <w:r>
        <w:rPr>
          <w:rFonts w:ascii="仿宋_GB2312" w:eastAsia="仿宋_GB2312" w:hAnsi="仿宋" w:hint="eastAsia"/>
          <w:kern w:val="0"/>
          <w:sz w:val="30"/>
          <w:szCs w:val="30"/>
          <w:shd w:val="clear" w:color="auto" w:fill="FFFFFF"/>
        </w:rPr>
        <w:t>1-5</w:t>
      </w:r>
      <w:r>
        <w:rPr>
          <w:rFonts w:ascii="仿宋_GB2312" w:eastAsia="仿宋_GB2312" w:hAnsi="仿宋" w:hint="eastAsia"/>
          <w:kern w:val="0"/>
          <w:sz w:val="30"/>
          <w:szCs w:val="30"/>
          <w:shd w:val="clear" w:color="auto" w:fill="FFFFFF"/>
        </w:rPr>
        <w:t>部分</w:t>
      </w:r>
      <w:r>
        <w:rPr>
          <w:rFonts w:ascii="仿宋_GB2312" w:eastAsia="仿宋_GB2312" w:hAnsi="仿宋"/>
          <w:kern w:val="0"/>
          <w:sz w:val="30"/>
          <w:szCs w:val="30"/>
          <w:shd w:val="clear" w:color="auto" w:fill="FFFFFF"/>
        </w:rPr>
        <w:t>。</w:t>
      </w:r>
    </w:p>
    <w:p w:rsidR="005B78F6" w:rsidRDefault="005B78F6">
      <w:pPr>
        <w:widowControl/>
        <w:spacing w:before="100" w:beforeAutospacing="1" w:after="100" w:afterAutospacing="1" w:line="240" w:lineRule="auto"/>
        <w:jc w:val="left"/>
        <w:rPr>
          <w:rFonts w:ascii="仿宋_GB2312" w:eastAsia="仿宋_GB2312" w:hAnsi="仿宋"/>
          <w:kern w:val="0"/>
          <w:sz w:val="30"/>
          <w:szCs w:val="30"/>
          <w:shd w:val="clear" w:color="auto" w:fill="FFFFFF"/>
        </w:rPr>
      </w:pPr>
    </w:p>
    <w:p w:rsidR="005B78F6" w:rsidRDefault="00C14CE4">
      <w:pPr>
        <w:adjustRightInd w:val="0"/>
        <w:snapToGrid w:val="0"/>
        <w:spacing w:line="520" w:lineRule="exact"/>
        <w:jc w:val="center"/>
        <w:rPr>
          <w:rFonts w:ascii="方正小标宋简体" w:eastAsia="方正小标宋简体" w:hAnsi="仿宋" w:cs="仿宋"/>
          <w:bCs/>
          <w:spacing w:val="-9"/>
          <w:sz w:val="36"/>
          <w:szCs w:val="44"/>
        </w:rPr>
      </w:pPr>
      <w:r>
        <w:rPr>
          <w:rFonts w:ascii="方正小标宋简体" w:eastAsia="方正小标宋简体" w:hAnsi="仿宋" w:cs="仿宋" w:hint="eastAsia"/>
          <w:bCs/>
          <w:spacing w:val="-9"/>
          <w:sz w:val="36"/>
          <w:szCs w:val="44"/>
        </w:rPr>
        <w:t>转产产品注册预审查服务申请表</w:t>
      </w:r>
    </w:p>
    <w:tbl>
      <w:tblPr>
        <w:tblStyle w:val="TableNormal"/>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9"/>
        <w:gridCol w:w="7654"/>
      </w:tblGrid>
      <w:tr w:rsidR="005B78F6">
        <w:trPr>
          <w:trHeight w:val="312"/>
          <w:jc w:val="center"/>
        </w:trPr>
        <w:tc>
          <w:tcPr>
            <w:tcW w:w="1839" w:type="dxa"/>
            <w:vAlign w:val="center"/>
          </w:tcPr>
          <w:p w:rsidR="005B78F6" w:rsidRDefault="00C14CE4">
            <w:pPr>
              <w:adjustRightInd w:val="0"/>
              <w:snapToGrid w:val="0"/>
              <w:spacing w:after="0" w:line="240" w:lineRule="auto"/>
              <w:jc w:val="center"/>
              <w:rPr>
                <w:rFonts w:ascii="仿宋_GB2312" w:eastAsia="仿宋_GB2312" w:hAnsi="仿宋" w:cs="仿宋"/>
                <w:spacing w:val="2"/>
                <w:sz w:val="28"/>
                <w:szCs w:val="28"/>
              </w:rPr>
            </w:pPr>
            <w:r>
              <w:rPr>
                <w:rFonts w:ascii="仿宋_GB2312" w:eastAsia="仿宋_GB2312" w:hAnsi="仿宋" w:cs="仿宋" w:hint="eastAsia"/>
                <w:spacing w:val="2"/>
                <w:sz w:val="28"/>
                <w:szCs w:val="28"/>
              </w:rPr>
              <w:t>产品类别</w:t>
            </w:r>
          </w:p>
        </w:tc>
        <w:tc>
          <w:tcPr>
            <w:tcW w:w="7654" w:type="dxa"/>
            <w:vAlign w:val="center"/>
          </w:tcPr>
          <w:p w:rsidR="005B78F6" w:rsidRDefault="00C14CE4">
            <w:pPr>
              <w:adjustRightInd w:val="0"/>
              <w:snapToGrid w:val="0"/>
              <w:spacing w:after="0" w:line="600" w:lineRule="exact"/>
              <w:ind w:firstLineChars="50" w:firstLine="140"/>
              <w:rPr>
                <w:rFonts w:ascii="仿宋_GB2312" w:eastAsia="仿宋_GB2312" w:hAnsi="仿宋" w:cs="仿宋"/>
                <w:spacing w:val="2"/>
                <w:sz w:val="28"/>
                <w:szCs w:val="28"/>
              </w:rPr>
            </w:pPr>
            <w:r>
              <w:rPr>
                <w:rFonts w:ascii="仿宋_GB2312" w:eastAsia="仿宋_GB2312" w:hAnsi="仿宋" w:cs="仿宋" w:hint="eastAsia"/>
                <w:spacing w:val="2"/>
                <w:sz w:val="28"/>
                <w:szCs w:val="28"/>
              </w:rPr>
              <w:sym w:font="Wingdings 2" w:char="00A3"/>
            </w:r>
            <w:r>
              <w:rPr>
                <w:rFonts w:ascii="仿宋_GB2312" w:eastAsia="仿宋_GB2312" w:hAnsi="仿宋" w:cs="仿宋" w:hint="eastAsia"/>
                <w:spacing w:val="2"/>
                <w:sz w:val="28"/>
                <w:szCs w:val="28"/>
              </w:rPr>
              <w:t>有源</w:t>
            </w:r>
            <w:r>
              <w:rPr>
                <w:rFonts w:ascii="仿宋_GB2312" w:eastAsia="仿宋_GB2312" w:hAnsi="仿宋" w:cs="仿宋" w:hint="eastAsia"/>
                <w:spacing w:val="2"/>
                <w:sz w:val="28"/>
                <w:szCs w:val="28"/>
              </w:rPr>
              <w:t xml:space="preserve">        </w:t>
            </w:r>
            <w:r>
              <w:rPr>
                <w:rFonts w:ascii="仿宋_GB2312" w:eastAsia="仿宋_GB2312" w:hAnsi="仿宋" w:cs="仿宋" w:hint="eastAsia"/>
                <w:spacing w:val="2"/>
                <w:sz w:val="28"/>
                <w:szCs w:val="28"/>
              </w:rPr>
              <w:sym w:font="Wingdings 2" w:char="00A3"/>
            </w:r>
            <w:r>
              <w:rPr>
                <w:rFonts w:ascii="仿宋_GB2312" w:eastAsia="仿宋_GB2312" w:hAnsi="仿宋" w:cs="仿宋" w:hint="eastAsia"/>
                <w:spacing w:val="2"/>
                <w:sz w:val="28"/>
                <w:szCs w:val="28"/>
              </w:rPr>
              <w:t>无源</w:t>
            </w:r>
            <w:r>
              <w:rPr>
                <w:rFonts w:ascii="仿宋_GB2312" w:eastAsia="仿宋_GB2312" w:hAnsi="仿宋" w:cs="仿宋" w:hint="eastAsia"/>
                <w:spacing w:val="2"/>
                <w:sz w:val="28"/>
                <w:szCs w:val="28"/>
              </w:rPr>
              <w:t xml:space="preserve"> </w:t>
            </w:r>
            <w:r>
              <w:rPr>
                <w:rFonts w:ascii="仿宋_GB2312" w:eastAsia="仿宋_GB2312" w:hAnsi="仿宋" w:cs="仿宋"/>
                <w:spacing w:val="2"/>
                <w:sz w:val="28"/>
                <w:szCs w:val="28"/>
              </w:rPr>
              <w:t xml:space="preserve">      </w:t>
            </w:r>
            <w:r>
              <w:rPr>
                <w:rFonts w:ascii="仿宋_GB2312" w:eastAsia="仿宋_GB2312" w:hAnsi="仿宋" w:cs="仿宋" w:hint="eastAsia"/>
                <w:spacing w:val="2"/>
                <w:sz w:val="28"/>
                <w:szCs w:val="28"/>
              </w:rPr>
              <w:sym w:font="Wingdings 2" w:char="00A3"/>
            </w:r>
            <w:r>
              <w:rPr>
                <w:rFonts w:ascii="仿宋_GB2312" w:eastAsia="仿宋_GB2312" w:hAnsi="仿宋" w:cs="仿宋" w:hint="eastAsia"/>
                <w:spacing w:val="2"/>
                <w:sz w:val="28"/>
                <w:szCs w:val="28"/>
              </w:rPr>
              <w:t>IVD</w:t>
            </w:r>
          </w:p>
        </w:tc>
      </w:tr>
      <w:tr w:rsidR="005B78F6">
        <w:trPr>
          <w:trHeight w:val="564"/>
          <w:jc w:val="center"/>
        </w:trPr>
        <w:tc>
          <w:tcPr>
            <w:tcW w:w="1839" w:type="dxa"/>
            <w:vAlign w:val="center"/>
          </w:tcPr>
          <w:p w:rsidR="005B78F6" w:rsidRDefault="00C14CE4">
            <w:pPr>
              <w:adjustRightInd w:val="0"/>
              <w:snapToGrid w:val="0"/>
              <w:spacing w:after="0" w:line="240" w:lineRule="auto"/>
              <w:jc w:val="center"/>
              <w:rPr>
                <w:rFonts w:ascii="仿宋_GB2312" w:eastAsia="仿宋_GB2312" w:hAnsi="仿宋" w:cs="仿宋"/>
                <w:spacing w:val="2"/>
                <w:sz w:val="28"/>
                <w:szCs w:val="28"/>
              </w:rPr>
            </w:pPr>
            <w:r>
              <w:rPr>
                <w:rFonts w:ascii="仿宋_GB2312" w:eastAsia="仿宋_GB2312" w:hAnsi="仿宋" w:cs="仿宋" w:hint="eastAsia"/>
                <w:spacing w:val="2"/>
                <w:sz w:val="28"/>
                <w:szCs w:val="28"/>
              </w:rPr>
              <w:t>转产</w:t>
            </w:r>
            <w:r>
              <w:rPr>
                <w:rFonts w:ascii="仿宋_GB2312" w:eastAsia="仿宋_GB2312" w:hAnsi="仿宋" w:cs="仿宋"/>
                <w:spacing w:val="2"/>
                <w:sz w:val="28"/>
                <w:szCs w:val="28"/>
              </w:rPr>
              <w:t>类型</w:t>
            </w:r>
          </w:p>
        </w:tc>
        <w:tc>
          <w:tcPr>
            <w:tcW w:w="7654" w:type="dxa"/>
          </w:tcPr>
          <w:p w:rsidR="005B78F6" w:rsidRDefault="00C14CE4">
            <w:pPr>
              <w:adjustRightInd w:val="0"/>
              <w:snapToGrid w:val="0"/>
              <w:spacing w:after="0" w:line="600" w:lineRule="exact"/>
              <w:ind w:firstLineChars="50" w:firstLine="140"/>
              <w:rPr>
                <w:rFonts w:ascii="仿宋_GB2312" w:eastAsia="仿宋_GB2312" w:hAnsi="仿宋" w:cs="仿宋"/>
                <w:spacing w:val="2"/>
                <w:sz w:val="28"/>
                <w:szCs w:val="28"/>
              </w:rPr>
            </w:pPr>
            <w:r>
              <w:rPr>
                <w:rFonts w:ascii="仿宋_GB2312" w:eastAsia="仿宋_GB2312" w:hAnsi="仿宋" w:cs="仿宋" w:hint="eastAsia"/>
                <w:spacing w:val="2"/>
                <w:sz w:val="28"/>
                <w:szCs w:val="28"/>
              </w:rPr>
              <w:sym w:font="Wingdings 2" w:char="00A3"/>
            </w:r>
            <w:r>
              <w:rPr>
                <w:rFonts w:ascii="仿宋_GB2312" w:eastAsia="仿宋_GB2312" w:hAnsi="仿宋" w:cs="仿宋" w:hint="eastAsia"/>
                <w:spacing w:val="2"/>
                <w:sz w:val="28"/>
                <w:szCs w:val="28"/>
              </w:rPr>
              <w:t>进口</w:t>
            </w:r>
            <w:r>
              <w:rPr>
                <w:rFonts w:ascii="仿宋_GB2312" w:eastAsia="仿宋_GB2312" w:hAnsi="仿宋" w:cs="仿宋"/>
                <w:spacing w:val="2"/>
                <w:sz w:val="28"/>
                <w:szCs w:val="28"/>
              </w:rPr>
              <w:t>转产</w:t>
            </w:r>
            <w:r>
              <w:rPr>
                <w:rFonts w:ascii="仿宋_GB2312" w:eastAsia="仿宋_GB2312" w:hAnsi="仿宋" w:cs="仿宋" w:hint="eastAsia"/>
                <w:spacing w:val="2"/>
                <w:sz w:val="28"/>
                <w:szCs w:val="28"/>
              </w:rPr>
              <w:t xml:space="preserve">    </w:t>
            </w:r>
            <w:r>
              <w:rPr>
                <w:rFonts w:ascii="仿宋_GB2312" w:eastAsia="仿宋_GB2312" w:hAnsi="仿宋" w:cs="仿宋" w:hint="eastAsia"/>
                <w:spacing w:val="2"/>
                <w:sz w:val="28"/>
                <w:szCs w:val="28"/>
              </w:rPr>
              <w:sym w:font="Wingdings 2" w:char="00A3"/>
            </w:r>
            <w:r>
              <w:rPr>
                <w:rFonts w:ascii="仿宋_GB2312" w:eastAsia="仿宋_GB2312" w:hAnsi="仿宋" w:cs="仿宋" w:hint="eastAsia"/>
                <w:spacing w:val="2"/>
                <w:sz w:val="28"/>
                <w:szCs w:val="28"/>
              </w:rPr>
              <w:t>外省</w:t>
            </w:r>
            <w:r>
              <w:rPr>
                <w:rFonts w:ascii="仿宋_GB2312" w:eastAsia="仿宋_GB2312" w:hAnsi="仿宋" w:cs="仿宋"/>
                <w:spacing w:val="2"/>
                <w:sz w:val="28"/>
                <w:szCs w:val="28"/>
              </w:rPr>
              <w:t>转产</w:t>
            </w:r>
          </w:p>
        </w:tc>
      </w:tr>
      <w:tr w:rsidR="005B78F6">
        <w:trPr>
          <w:trHeight w:val="1918"/>
          <w:jc w:val="center"/>
        </w:trPr>
        <w:tc>
          <w:tcPr>
            <w:tcW w:w="1839" w:type="dxa"/>
            <w:vAlign w:val="center"/>
          </w:tcPr>
          <w:p w:rsidR="005B78F6" w:rsidRDefault="00C14CE4">
            <w:pPr>
              <w:adjustRightInd w:val="0"/>
              <w:snapToGrid w:val="0"/>
              <w:spacing w:after="0" w:line="240" w:lineRule="auto"/>
              <w:jc w:val="center"/>
              <w:rPr>
                <w:rFonts w:ascii="仿宋_GB2312" w:eastAsia="仿宋_GB2312" w:hAnsi="仿宋" w:cs="仿宋"/>
                <w:spacing w:val="2"/>
                <w:sz w:val="28"/>
                <w:szCs w:val="28"/>
              </w:rPr>
            </w:pPr>
            <w:r>
              <w:rPr>
                <w:rFonts w:ascii="仿宋_GB2312" w:eastAsia="仿宋_GB2312" w:hAnsi="仿宋" w:cs="仿宋" w:hint="eastAsia"/>
                <w:spacing w:val="2"/>
                <w:sz w:val="28"/>
                <w:szCs w:val="28"/>
              </w:rPr>
              <w:t>产品信息</w:t>
            </w:r>
          </w:p>
        </w:tc>
        <w:tc>
          <w:tcPr>
            <w:tcW w:w="7654" w:type="dxa"/>
            <w:vAlign w:val="center"/>
          </w:tcPr>
          <w:p w:rsidR="005B78F6" w:rsidRDefault="00C14CE4">
            <w:pPr>
              <w:adjustRightInd w:val="0"/>
              <w:snapToGrid w:val="0"/>
              <w:spacing w:after="0" w:line="600" w:lineRule="exact"/>
              <w:ind w:firstLineChars="50" w:firstLine="142"/>
              <w:rPr>
                <w:rFonts w:ascii="仿宋_GB2312" w:eastAsia="仿宋_GB2312" w:hAnsi="仿宋" w:cs="仿宋"/>
                <w:spacing w:val="2"/>
                <w:sz w:val="28"/>
                <w:szCs w:val="28"/>
              </w:rPr>
            </w:pPr>
            <w:r>
              <w:rPr>
                <w:rFonts w:ascii="仿宋_GB2312" w:eastAsia="仿宋_GB2312" w:hAnsi="仿宋" w:cs="仿宋" w:hint="eastAsia"/>
                <w:spacing w:val="2"/>
                <w:sz w:val="28"/>
                <w:szCs w:val="28"/>
              </w:rPr>
              <w:t>产品名称：</w:t>
            </w:r>
          </w:p>
          <w:p w:rsidR="005B78F6" w:rsidRDefault="00C14CE4">
            <w:pPr>
              <w:adjustRightInd w:val="0"/>
              <w:snapToGrid w:val="0"/>
              <w:spacing w:after="0" w:line="600" w:lineRule="exact"/>
              <w:ind w:firstLineChars="50" w:firstLine="142"/>
              <w:rPr>
                <w:rFonts w:ascii="仿宋_GB2312" w:eastAsia="仿宋_GB2312" w:hAnsi="仿宋" w:cs="仿宋"/>
                <w:spacing w:val="2"/>
                <w:sz w:val="28"/>
                <w:szCs w:val="28"/>
              </w:rPr>
            </w:pPr>
            <w:r>
              <w:rPr>
                <w:rFonts w:ascii="仿宋_GB2312" w:eastAsia="仿宋_GB2312" w:hAnsi="仿宋" w:cs="仿宋" w:hint="eastAsia"/>
                <w:spacing w:val="2"/>
                <w:sz w:val="28"/>
                <w:szCs w:val="28"/>
              </w:rPr>
              <w:t>分类编码：</w:t>
            </w:r>
          </w:p>
          <w:p w:rsidR="005B78F6" w:rsidRDefault="00C14CE4">
            <w:pPr>
              <w:adjustRightInd w:val="0"/>
              <w:snapToGrid w:val="0"/>
              <w:spacing w:after="0" w:line="600" w:lineRule="exact"/>
              <w:ind w:firstLineChars="50" w:firstLine="142"/>
              <w:rPr>
                <w:rFonts w:ascii="仿宋_GB2312" w:eastAsia="仿宋_GB2312" w:hAnsi="仿宋" w:cs="仿宋"/>
                <w:spacing w:val="2"/>
                <w:sz w:val="28"/>
                <w:szCs w:val="28"/>
              </w:rPr>
            </w:pPr>
            <w:r>
              <w:rPr>
                <w:rFonts w:ascii="仿宋_GB2312" w:eastAsia="仿宋_GB2312" w:hAnsi="仿宋" w:cs="仿宋" w:hint="eastAsia"/>
                <w:spacing w:val="2"/>
                <w:sz w:val="28"/>
                <w:szCs w:val="28"/>
              </w:rPr>
              <w:t>产品结构组成：</w:t>
            </w:r>
          </w:p>
          <w:p w:rsidR="005B78F6" w:rsidRDefault="00C14CE4">
            <w:pPr>
              <w:adjustRightInd w:val="0"/>
              <w:snapToGrid w:val="0"/>
              <w:spacing w:after="0" w:line="600" w:lineRule="exact"/>
              <w:ind w:firstLineChars="50" w:firstLine="142"/>
              <w:jc w:val="left"/>
              <w:rPr>
                <w:rFonts w:ascii="仿宋_GB2312" w:eastAsia="仿宋_GB2312" w:hAnsi="仿宋" w:cs="仿宋"/>
                <w:spacing w:val="2"/>
                <w:sz w:val="28"/>
                <w:szCs w:val="28"/>
              </w:rPr>
            </w:pPr>
            <w:r>
              <w:rPr>
                <w:rFonts w:ascii="仿宋_GB2312" w:eastAsia="仿宋_GB2312" w:hAnsi="仿宋" w:cs="仿宋" w:hint="eastAsia"/>
                <w:spacing w:val="2"/>
                <w:sz w:val="28"/>
                <w:szCs w:val="28"/>
              </w:rPr>
              <w:t>产品适用范围：</w:t>
            </w:r>
          </w:p>
        </w:tc>
      </w:tr>
      <w:tr w:rsidR="005B78F6">
        <w:trPr>
          <w:trHeight w:val="820"/>
          <w:jc w:val="center"/>
        </w:trPr>
        <w:tc>
          <w:tcPr>
            <w:tcW w:w="1839" w:type="dxa"/>
            <w:vAlign w:val="center"/>
          </w:tcPr>
          <w:p w:rsidR="005B78F6" w:rsidRDefault="00C14CE4">
            <w:pPr>
              <w:adjustRightInd w:val="0"/>
              <w:snapToGrid w:val="0"/>
              <w:spacing w:after="0" w:line="240" w:lineRule="auto"/>
              <w:jc w:val="center"/>
              <w:rPr>
                <w:rFonts w:ascii="仿宋_GB2312" w:eastAsia="仿宋_GB2312" w:hAnsi="仿宋" w:cs="仿宋"/>
                <w:spacing w:val="2"/>
                <w:sz w:val="28"/>
                <w:szCs w:val="28"/>
              </w:rPr>
            </w:pPr>
            <w:r>
              <w:rPr>
                <w:rFonts w:ascii="仿宋_GB2312" w:eastAsia="仿宋_GB2312" w:hAnsi="仿宋" w:cs="仿宋" w:hint="eastAsia"/>
                <w:spacing w:val="2"/>
                <w:sz w:val="28"/>
                <w:szCs w:val="28"/>
              </w:rPr>
              <w:t>注册</w:t>
            </w:r>
            <w:r>
              <w:rPr>
                <w:rFonts w:ascii="仿宋_GB2312" w:eastAsia="仿宋_GB2312" w:hAnsi="仿宋" w:cs="仿宋"/>
                <w:spacing w:val="2"/>
                <w:sz w:val="28"/>
                <w:szCs w:val="28"/>
              </w:rPr>
              <w:t>申请人</w:t>
            </w:r>
          </w:p>
          <w:p w:rsidR="005B78F6" w:rsidRDefault="00C14CE4">
            <w:pPr>
              <w:adjustRightInd w:val="0"/>
              <w:snapToGrid w:val="0"/>
              <w:spacing w:after="0" w:line="240" w:lineRule="auto"/>
              <w:jc w:val="center"/>
              <w:rPr>
                <w:rFonts w:ascii="仿宋_GB2312" w:eastAsia="仿宋_GB2312" w:hAnsi="仿宋" w:cs="仿宋"/>
                <w:spacing w:val="2"/>
                <w:sz w:val="28"/>
                <w:szCs w:val="28"/>
              </w:rPr>
            </w:pPr>
            <w:r>
              <w:rPr>
                <w:rFonts w:ascii="仿宋_GB2312" w:eastAsia="仿宋_GB2312" w:hAnsi="仿宋" w:cs="仿宋" w:hint="eastAsia"/>
                <w:spacing w:val="2"/>
                <w:sz w:val="28"/>
                <w:szCs w:val="28"/>
              </w:rPr>
              <w:t>信息</w:t>
            </w:r>
          </w:p>
        </w:tc>
        <w:tc>
          <w:tcPr>
            <w:tcW w:w="7654" w:type="dxa"/>
            <w:vAlign w:val="center"/>
          </w:tcPr>
          <w:p w:rsidR="005B78F6" w:rsidRDefault="00C14CE4">
            <w:pPr>
              <w:adjustRightInd w:val="0"/>
              <w:snapToGrid w:val="0"/>
              <w:spacing w:after="0" w:line="600" w:lineRule="exact"/>
              <w:ind w:firstLineChars="50" w:firstLine="142"/>
              <w:jc w:val="left"/>
              <w:rPr>
                <w:rFonts w:ascii="仿宋_GB2312" w:eastAsia="仿宋_GB2312" w:hAnsi="仿宋" w:cs="仿宋"/>
                <w:spacing w:val="2"/>
                <w:sz w:val="28"/>
                <w:szCs w:val="28"/>
              </w:rPr>
            </w:pPr>
            <w:r>
              <w:rPr>
                <w:rFonts w:ascii="仿宋_GB2312" w:eastAsia="仿宋_GB2312" w:hAnsi="仿宋" w:cs="仿宋" w:hint="eastAsia"/>
                <w:spacing w:val="2"/>
                <w:sz w:val="28"/>
                <w:szCs w:val="28"/>
              </w:rPr>
              <w:t>注册</w:t>
            </w:r>
            <w:r>
              <w:rPr>
                <w:rFonts w:ascii="仿宋_GB2312" w:eastAsia="仿宋_GB2312" w:hAnsi="仿宋" w:cs="仿宋"/>
                <w:spacing w:val="2"/>
                <w:sz w:val="28"/>
                <w:szCs w:val="28"/>
              </w:rPr>
              <w:t>申请人</w:t>
            </w:r>
            <w:r>
              <w:rPr>
                <w:rFonts w:ascii="仿宋_GB2312" w:eastAsia="仿宋_GB2312" w:hAnsi="仿宋" w:cs="仿宋" w:hint="eastAsia"/>
                <w:spacing w:val="2"/>
                <w:sz w:val="28"/>
                <w:szCs w:val="28"/>
              </w:rPr>
              <w:t>名称：</w:t>
            </w:r>
          </w:p>
          <w:p w:rsidR="005B78F6" w:rsidRDefault="00C14CE4">
            <w:pPr>
              <w:adjustRightInd w:val="0"/>
              <w:snapToGrid w:val="0"/>
              <w:spacing w:after="0" w:line="600" w:lineRule="exact"/>
              <w:ind w:firstLineChars="50" w:firstLine="142"/>
              <w:rPr>
                <w:rFonts w:ascii="仿宋_GB2312" w:eastAsia="仿宋_GB2312" w:hAnsi="仿宋" w:cs="仿宋"/>
                <w:spacing w:val="2"/>
                <w:sz w:val="28"/>
                <w:szCs w:val="28"/>
              </w:rPr>
            </w:pPr>
            <w:r>
              <w:rPr>
                <w:rFonts w:ascii="仿宋_GB2312" w:eastAsia="仿宋_GB2312" w:hAnsi="仿宋" w:cs="仿宋" w:hint="eastAsia"/>
                <w:spacing w:val="2"/>
                <w:sz w:val="28"/>
                <w:szCs w:val="28"/>
              </w:rPr>
              <w:t>联系人：</w:t>
            </w:r>
          </w:p>
          <w:p w:rsidR="005B78F6" w:rsidRDefault="00C14CE4">
            <w:pPr>
              <w:adjustRightInd w:val="0"/>
              <w:snapToGrid w:val="0"/>
              <w:spacing w:after="0" w:line="600" w:lineRule="exact"/>
              <w:ind w:firstLineChars="50" w:firstLine="142"/>
              <w:rPr>
                <w:rFonts w:ascii="仿宋_GB2312" w:eastAsia="仿宋_GB2312" w:hAnsi="仿宋" w:cs="仿宋"/>
                <w:spacing w:val="2"/>
                <w:sz w:val="28"/>
                <w:szCs w:val="28"/>
              </w:rPr>
            </w:pPr>
            <w:r>
              <w:rPr>
                <w:rFonts w:ascii="仿宋_GB2312" w:eastAsia="仿宋_GB2312" w:hAnsi="仿宋" w:cs="仿宋" w:hint="eastAsia"/>
                <w:spacing w:val="2"/>
                <w:sz w:val="28"/>
                <w:szCs w:val="28"/>
              </w:rPr>
              <w:t>手机号：</w:t>
            </w:r>
          </w:p>
          <w:p w:rsidR="005B78F6" w:rsidRDefault="00C14CE4">
            <w:pPr>
              <w:adjustRightInd w:val="0"/>
              <w:snapToGrid w:val="0"/>
              <w:spacing w:after="0" w:line="600" w:lineRule="exact"/>
              <w:ind w:firstLineChars="50" w:firstLine="142"/>
              <w:jc w:val="left"/>
              <w:rPr>
                <w:rFonts w:ascii="仿宋_GB2312" w:eastAsia="仿宋_GB2312" w:hAnsi="仿宋" w:cs="仿宋"/>
                <w:spacing w:val="2"/>
                <w:sz w:val="28"/>
                <w:szCs w:val="28"/>
              </w:rPr>
            </w:pPr>
            <w:r>
              <w:rPr>
                <w:rFonts w:ascii="仿宋_GB2312" w:eastAsia="仿宋_GB2312" w:hAnsi="仿宋" w:cs="仿宋" w:hint="eastAsia"/>
                <w:spacing w:val="2"/>
                <w:sz w:val="28"/>
                <w:szCs w:val="28"/>
              </w:rPr>
              <w:t>统一社会</w:t>
            </w:r>
            <w:r>
              <w:rPr>
                <w:rFonts w:ascii="仿宋_GB2312" w:eastAsia="仿宋_GB2312" w:hAnsi="仿宋" w:cs="仿宋"/>
                <w:spacing w:val="2"/>
                <w:sz w:val="28"/>
                <w:szCs w:val="28"/>
              </w:rPr>
              <w:t>信用代码：</w:t>
            </w:r>
          </w:p>
        </w:tc>
      </w:tr>
      <w:tr w:rsidR="005B78F6">
        <w:trPr>
          <w:trHeight w:val="820"/>
          <w:jc w:val="center"/>
        </w:trPr>
        <w:tc>
          <w:tcPr>
            <w:tcW w:w="1839" w:type="dxa"/>
            <w:vAlign w:val="center"/>
          </w:tcPr>
          <w:p w:rsidR="005B78F6" w:rsidRDefault="00C14CE4">
            <w:pPr>
              <w:adjustRightInd w:val="0"/>
              <w:snapToGrid w:val="0"/>
              <w:spacing w:after="0" w:line="240" w:lineRule="auto"/>
              <w:jc w:val="center"/>
              <w:rPr>
                <w:rFonts w:ascii="仿宋_GB2312" w:eastAsia="仿宋_GB2312" w:hAnsi="仿宋" w:cs="仿宋"/>
                <w:spacing w:val="2"/>
                <w:sz w:val="28"/>
                <w:szCs w:val="28"/>
              </w:rPr>
            </w:pPr>
            <w:r>
              <w:rPr>
                <w:rFonts w:ascii="仿宋_GB2312" w:eastAsia="仿宋_GB2312" w:hAnsi="仿宋" w:cs="仿宋" w:hint="eastAsia"/>
                <w:spacing w:val="2"/>
                <w:sz w:val="28"/>
                <w:szCs w:val="28"/>
              </w:rPr>
              <w:t>原</w:t>
            </w:r>
            <w:r>
              <w:rPr>
                <w:rFonts w:ascii="仿宋_GB2312" w:eastAsia="仿宋_GB2312" w:hAnsi="仿宋" w:cs="仿宋"/>
                <w:spacing w:val="2"/>
                <w:sz w:val="28"/>
                <w:szCs w:val="28"/>
              </w:rPr>
              <w:t>获批</w:t>
            </w:r>
            <w:r>
              <w:rPr>
                <w:rFonts w:ascii="仿宋_GB2312" w:eastAsia="仿宋_GB2312" w:hAnsi="仿宋" w:cs="仿宋" w:hint="eastAsia"/>
                <w:spacing w:val="2"/>
                <w:sz w:val="28"/>
                <w:szCs w:val="28"/>
              </w:rPr>
              <w:t>产品</w:t>
            </w:r>
          </w:p>
          <w:p w:rsidR="005B78F6" w:rsidRDefault="00C14CE4">
            <w:pPr>
              <w:adjustRightInd w:val="0"/>
              <w:snapToGrid w:val="0"/>
              <w:spacing w:after="0" w:line="240" w:lineRule="auto"/>
              <w:jc w:val="center"/>
              <w:rPr>
                <w:rFonts w:ascii="仿宋_GB2312" w:eastAsia="仿宋_GB2312" w:hAnsi="仿宋" w:cs="仿宋"/>
                <w:spacing w:val="2"/>
                <w:sz w:val="28"/>
                <w:szCs w:val="28"/>
              </w:rPr>
            </w:pPr>
            <w:r>
              <w:rPr>
                <w:rFonts w:ascii="仿宋_GB2312" w:eastAsia="仿宋_GB2312" w:hAnsi="仿宋" w:cs="仿宋"/>
                <w:spacing w:val="2"/>
                <w:sz w:val="28"/>
                <w:szCs w:val="28"/>
              </w:rPr>
              <w:t>信息</w:t>
            </w:r>
          </w:p>
        </w:tc>
        <w:tc>
          <w:tcPr>
            <w:tcW w:w="7654" w:type="dxa"/>
            <w:vAlign w:val="center"/>
          </w:tcPr>
          <w:p w:rsidR="005B78F6" w:rsidRDefault="00C14CE4">
            <w:pPr>
              <w:adjustRightInd w:val="0"/>
              <w:snapToGrid w:val="0"/>
              <w:spacing w:after="0" w:line="600" w:lineRule="exact"/>
              <w:ind w:firstLineChars="50" w:firstLine="142"/>
              <w:jc w:val="left"/>
              <w:rPr>
                <w:rFonts w:ascii="仿宋_GB2312" w:eastAsia="仿宋_GB2312" w:hAnsi="仿宋" w:cs="仿宋"/>
                <w:spacing w:val="2"/>
                <w:sz w:val="28"/>
                <w:szCs w:val="28"/>
              </w:rPr>
            </w:pPr>
            <w:r>
              <w:rPr>
                <w:rFonts w:ascii="仿宋_GB2312" w:eastAsia="仿宋_GB2312" w:hAnsi="仿宋" w:cs="仿宋" w:hint="eastAsia"/>
                <w:spacing w:val="2"/>
                <w:sz w:val="28"/>
                <w:szCs w:val="28"/>
              </w:rPr>
              <w:t>原</w:t>
            </w:r>
            <w:r>
              <w:rPr>
                <w:rFonts w:ascii="仿宋_GB2312" w:eastAsia="仿宋_GB2312" w:hAnsi="仿宋" w:cs="仿宋"/>
                <w:spacing w:val="2"/>
                <w:sz w:val="28"/>
                <w:szCs w:val="28"/>
              </w:rPr>
              <w:t>获</w:t>
            </w:r>
            <w:proofErr w:type="gramStart"/>
            <w:r>
              <w:rPr>
                <w:rFonts w:ascii="仿宋_GB2312" w:eastAsia="仿宋_GB2312" w:hAnsi="仿宋" w:cs="仿宋"/>
                <w:spacing w:val="2"/>
                <w:sz w:val="28"/>
                <w:szCs w:val="28"/>
              </w:rPr>
              <w:t>批注册</w:t>
            </w:r>
            <w:proofErr w:type="gramEnd"/>
            <w:r>
              <w:rPr>
                <w:rFonts w:ascii="仿宋_GB2312" w:eastAsia="仿宋_GB2312" w:hAnsi="仿宋" w:cs="仿宋"/>
                <w:spacing w:val="2"/>
                <w:sz w:val="28"/>
                <w:szCs w:val="28"/>
              </w:rPr>
              <w:t>证</w:t>
            </w:r>
            <w:r>
              <w:rPr>
                <w:rFonts w:ascii="仿宋_GB2312" w:eastAsia="仿宋_GB2312" w:hAnsi="仿宋" w:cs="仿宋" w:hint="eastAsia"/>
                <w:spacing w:val="2"/>
                <w:sz w:val="28"/>
                <w:szCs w:val="28"/>
              </w:rPr>
              <w:t>编号：</w:t>
            </w:r>
          </w:p>
        </w:tc>
      </w:tr>
      <w:tr w:rsidR="005B78F6">
        <w:trPr>
          <w:trHeight w:val="511"/>
          <w:jc w:val="center"/>
        </w:trPr>
        <w:tc>
          <w:tcPr>
            <w:tcW w:w="1839" w:type="dxa"/>
            <w:vAlign w:val="center"/>
          </w:tcPr>
          <w:p w:rsidR="005B78F6" w:rsidRDefault="00C14CE4">
            <w:pPr>
              <w:adjustRightInd w:val="0"/>
              <w:snapToGrid w:val="0"/>
              <w:spacing w:after="0" w:line="240" w:lineRule="auto"/>
              <w:jc w:val="center"/>
              <w:rPr>
                <w:rFonts w:ascii="仿宋_GB2312" w:eastAsia="仿宋_GB2312" w:hAnsi="仿宋" w:cs="仿宋"/>
                <w:spacing w:val="2"/>
                <w:sz w:val="28"/>
                <w:szCs w:val="28"/>
              </w:rPr>
            </w:pPr>
            <w:r>
              <w:rPr>
                <w:rFonts w:ascii="仿宋_GB2312" w:eastAsia="仿宋_GB2312" w:hAnsi="仿宋" w:cs="仿宋" w:hint="eastAsia"/>
                <w:spacing w:val="2"/>
                <w:sz w:val="28"/>
                <w:szCs w:val="28"/>
              </w:rPr>
              <w:t>转产</w:t>
            </w:r>
            <w:r>
              <w:rPr>
                <w:rFonts w:ascii="仿宋_GB2312" w:eastAsia="仿宋_GB2312" w:hAnsi="仿宋" w:cs="仿宋"/>
                <w:spacing w:val="2"/>
                <w:sz w:val="28"/>
                <w:szCs w:val="28"/>
              </w:rPr>
              <w:t>产品</w:t>
            </w:r>
            <w:r>
              <w:rPr>
                <w:rFonts w:ascii="仿宋_GB2312" w:eastAsia="仿宋_GB2312" w:hAnsi="仿宋" w:cs="仿宋" w:hint="eastAsia"/>
                <w:spacing w:val="2"/>
                <w:sz w:val="28"/>
                <w:szCs w:val="28"/>
              </w:rPr>
              <w:t>检验报告</w:t>
            </w:r>
          </w:p>
        </w:tc>
        <w:tc>
          <w:tcPr>
            <w:tcW w:w="7654" w:type="dxa"/>
            <w:vAlign w:val="center"/>
          </w:tcPr>
          <w:p w:rsidR="005B78F6" w:rsidRDefault="00C14CE4">
            <w:pPr>
              <w:adjustRightInd w:val="0"/>
              <w:snapToGrid w:val="0"/>
              <w:spacing w:after="0" w:line="600" w:lineRule="exact"/>
              <w:ind w:firstLineChars="50" w:firstLine="142"/>
              <w:jc w:val="left"/>
              <w:rPr>
                <w:rFonts w:ascii="仿宋_GB2312" w:eastAsia="仿宋_GB2312" w:hAnsi="仿宋" w:cs="仿宋"/>
                <w:spacing w:val="2"/>
                <w:sz w:val="28"/>
                <w:szCs w:val="28"/>
              </w:rPr>
            </w:pPr>
            <w:r>
              <w:rPr>
                <w:rFonts w:ascii="仿宋_GB2312" w:eastAsia="仿宋_GB2312" w:hAnsi="仿宋" w:cs="仿宋" w:hint="eastAsia"/>
                <w:spacing w:val="2"/>
                <w:sz w:val="28"/>
                <w:szCs w:val="28"/>
              </w:rPr>
              <w:t>检验报告</w:t>
            </w:r>
            <w:r>
              <w:rPr>
                <w:rFonts w:ascii="仿宋_GB2312" w:eastAsia="仿宋_GB2312" w:hAnsi="仿宋" w:cs="仿宋"/>
                <w:spacing w:val="2"/>
                <w:sz w:val="28"/>
                <w:szCs w:val="28"/>
              </w:rPr>
              <w:t>号：</w:t>
            </w:r>
          </w:p>
          <w:p w:rsidR="005B78F6" w:rsidRDefault="00C14CE4">
            <w:pPr>
              <w:adjustRightInd w:val="0"/>
              <w:snapToGrid w:val="0"/>
              <w:spacing w:after="0" w:line="600" w:lineRule="exact"/>
              <w:ind w:firstLineChars="50" w:firstLine="142"/>
              <w:jc w:val="left"/>
              <w:rPr>
                <w:rFonts w:ascii="仿宋_GB2312" w:eastAsia="仿宋_GB2312" w:hAnsi="仿宋" w:cs="仿宋"/>
                <w:spacing w:val="2"/>
                <w:sz w:val="28"/>
                <w:szCs w:val="28"/>
              </w:rPr>
            </w:pPr>
            <w:r>
              <w:rPr>
                <w:rFonts w:ascii="仿宋_GB2312" w:eastAsia="仿宋_GB2312" w:hAnsi="仿宋" w:cs="仿宋" w:hint="eastAsia"/>
                <w:spacing w:val="2"/>
                <w:sz w:val="28"/>
                <w:szCs w:val="28"/>
              </w:rPr>
              <w:t>检测机构</w:t>
            </w:r>
            <w:r>
              <w:rPr>
                <w:rFonts w:ascii="仿宋_GB2312" w:eastAsia="仿宋_GB2312" w:hAnsi="仿宋" w:cs="仿宋"/>
                <w:spacing w:val="2"/>
                <w:sz w:val="28"/>
                <w:szCs w:val="28"/>
              </w:rPr>
              <w:t>名称：</w:t>
            </w:r>
          </w:p>
        </w:tc>
      </w:tr>
      <w:tr w:rsidR="005B78F6">
        <w:trPr>
          <w:trHeight w:val="511"/>
          <w:jc w:val="center"/>
        </w:trPr>
        <w:tc>
          <w:tcPr>
            <w:tcW w:w="1839" w:type="dxa"/>
            <w:vAlign w:val="center"/>
          </w:tcPr>
          <w:p w:rsidR="005B78F6" w:rsidRDefault="00C14CE4">
            <w:pPr>
              <w:adjustRightInd w:val="0"/>
              <w:snapToGrid w:val="0"/>
              <w:spacing w:after="0" w:line="240" w:lineRule="auto"/>
              <w:jc w:val="center"/>
              <w:rPr>
                <w:rFonts w:ascii="仿宋_GB2312" w:eastAsia="仿宋_GB2312" w:hAnsi="仿宋" w:cs="仿宋"/>
                <w:spacing w:val="2"/>
                <w:sz w:val="28"/>
                <w:szCs w:val="28"/>
              </w:rPr>
            </w:pPr>
            <w:r>
              <w:rPr>
                <w:rFonts w:ascii="仿宋_GB2312" w:eastAsia="仿宋_GB2312" w:hAnsi="仿宋" w:cs="仿宋" w:hint="eastAsia"/>
                <w:spacing w:val="2"/>
                <w:sz w:val="28"/>
                <w:szCs w:val="28"/>
              </w:rPr>
              <w:t>前次预审</w:t>
            </w:r>
            <w:proofErr w:type="gramStart"/>
            <w:r>
              <w:rPr>
                <w:rFonts w:ascii="仿宋_GB2312" w:eastAsia="仿宋_GB2312" w:hAnsi="仿宋" w:cs="仿宋" w:hint="eastAsia"/>
                <w:spacing w:val="2"/>
                <w:sz w:val="28"/>
                <w:szCs w:val="28"/>
              </w:rPr>
              <w:t>查咨询号</w:t>
            </w:r>
            <w:proofErr w:type="gramEnd"/>
          </w:p>
        </w:tc>
        <w:tc>
          <w:tcPr>
            <w:tcW w:w="7654" w:type="dxa"/>
            <w:vAlign w:val="center"/>
          </w:tcPr>
          <w:p w:rsidR="005B78F6" w:rsidRDefault="005B78F6">
            <w:pPr>
              <w:adjustRightInd w:val="0"/>
              <w:snapToGrid w:val="0"/>
              <w:spacing w:after="0" w:line="600" w:lineRule="exact"/>
              <w:ind w:firstLineChars="50" w:firstLine="142"/>
              <w:jc w:val="left"/>
              <w:rPr>
                <w:rFonts w:ascii="仿宋_GB2312" w:eastAsia="仿宋_GB2312" w:hAnsi="仿宋" w:cs="仿宋"/>
                <w:spacing w:val="2"/>
                <w:sz w:val="28"/>
                <w:szCs w:val="28"/>
              </w:rPr>
            </w:pPr>
          </w:p>
        </w:tc>
      </w:tr>
      <w:tr w:rsidR="005B78F6">
        <w:trPr>
          <w:trHeight w:val="482"/>
          <w:jc w:val="center"/>
        </w:trPr>
        <w:tc>
          <w:tcPr>
            <w:tcW w:w="9493" w:type="dxa"/>
            <w:gridSpan w:val="2"/>
            <w:vAlign w:val="center"/>
          </w:tcPr>
          <w:p w:rsidR="005B78F6" w:rsidRDefault="00C14CE4">
            <w:pPr>
              <w:adjustRightInd w:val="0"/>
              <w:snapToGrid w:val="0"/>
              <w:spacing w:after="0" w:line="600" w:lineRule="exact"/>
              <w:jc w:val="center"/>
              <w:rPr>
                <w:rFonts w:ascii="仿宋_GB2312" w:eastAsia="仿宋_GB2312" w:hAnsi="仿宋" w:cs="仿宋"/>
                <w:b/>
                <w:spacing w:val="2"/>
                <w:sz w:val="28"/>
                <w:szCs w:val="28"/>
              </w:rPr>
            </w:pPr>
            <w:r>
              <w:rPr>
                <w:rFonts w:ascii="仿宋_GB2312" w:eastAsia="仿宋_GB2312" w:hAnsi="仿宋" w:cs="仿宋" w:hint="eastAsia"/>
                <w:b/>
                <w:spacing w:val="2"/>
                <w:sz w:val="28"/>
                <w:szCs w:val="28"/>
              </w:rPr>
              <w:t>应</w:t>
            </w:r>
            <w:proofErr w:type="gramStart"/>
            <w:r>
              <w:rPr>
                <w:rFonts w:ascii="仿宋_GB2312" w:eastAsia="仿宋_GB2312" w:hAnsi="仿宋" w:cs="仿宋" w:hint="eastAsia"/>
                <w:b/>
                <w:spacing w:val="2"/>
                <w:sz w:val="28"/>
                <w:szCs w:val="28"/>
              </w:rPr>
              <w:t>附资料</w:t>
            </w:r>
            <w:proofErr w:type="gramEnd"/>
          </w:p>
        </w:tc>
      </w:tr>
      <w:tr w:rsidR="005B78F6">
        <w:trPr>
          <w:trHeight w:val="1643"/>
          <w:jc w:val="center"/>
        </w:trPr>
        <w:tc>
          <w:tcPr>
            <w:tcW w:w="1839" w:type="dxa"/>
            <w:vAlign w:val="center"/>
          </w:tcPr>
          <w:p w:rsidR="005B78F6" w:rsidRDefault="00C14CE4">
            <w:pPr>
              <w:adjustRightInd w:val="0"/>
              <w:snapToGrid w:val="0"/>
              <w:spacing w:after="0" w:line="240"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符合性声明</w:t>
            </w:r>
          </w:p>
        </w:tc>
        <w:tc>
          <w:tcPr>
            <w:tcW w:w="7654" w:type="dxa"/>
            <w:vAlign w:val="center"/>
          </w:tcPr>
          <w:p w:rsidR="005B78F6" w:rsidRDefault="00C14CE4">
            <w:pPr>
              <w:adjustRightInd w:val="0"/>
              <w:snapToGrid w:val="0"/>
              <w:spacing w:after="0" w:line="240" w:lineRule="auto"/>
              <w:jc w:val="left"/>
              <w:rPr>
                <w:rFonts w:ascii="仿宋_GB2312" w:eastAsia="仿宋_GB2312" w:hAnsi="仿宋" w:cs="仿宋"/>
                <w:spacing w:val="2"/>
                <w:sz w:val="28"/>
                <w:szCs w:val="28"/>
              </w:rPr>
            </w:pP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）申报产品符合《医疗器械注册与备案管理办法》和相关法规的要求。</w:t>
            </w:r>
            <w:r>
              <w:rPr>
                <w:rFonts w:ascii="仿宋_GB2312" w:eastAsia="仿宋_GB2312" w:hAnsi="仿宋_GB2312" w:cs="仿宋_GB2312" w:hint="eastAsia"/>
                <w:kern w:val="0"/>
                <w:sz w:val="24"/>
              </w:rPr>
              <w:br/>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）申报产品符合《医疗器械分类规则》有关分类的要求。</w:t>
            </w:r>
            <w:r>
              <w:rPr>
                <w:rFonts w:ascii="仿宋_GB2312" w:eastAsia="仿宋_GB2312" w:hAnsi="仿宋_GB2312" w:cs="仿宋_GB2312" w:hint="eastAsia"/>
                <w:kern w:val="0"/>
                <w:sz w:val="24"/>
              </w:rPr>
              <w:br/>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3</w:t>
            </w:r>
            <w:r>
              <w:rPr>
                <w:rFonts w:ascii="仿宋_GB2312" w:eastAsia="仿宋_GB2312" w:hAnsi="仿宋_GB2312" w:cs="仿宋_GB2312" w:hint="eastAsia"/>
                <w:kern w:val="0"/>
                <w:sz w:val="24"/>
              </w:rPr>
              <w:t>）申报产品符合现行国家标准、行业标准，并提供符合标准的清单。</w:t>
            </w:r>
            <w:r>
              <w:rPr>
                <w:rFonts w:ascii="仿宋_GB2312" w:eastAsia="仿宋_GB2312" w:hAnsi="仿宋_GB2312" w:cs="仿宋_GB2312" w:hint="eastAsia"/>
                <w:kern w:val="0"/>
                <w:sz w:val="24"/>
              </w:rPr>
              <w:br/>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4</w:t>
            </w:r>
            <w:r>
              <w:rPr>
                <w:rFonts w:ascii="仿宋_GB2312" w:eastAsia="仿宋_GB2312" w:hAnsi="仿宋_GB2312" w:cs="仿宋_GB2312" w:hint="eastAsia"/>
                <w:kern w:val="0"/>
                <w:sz w:val="24"/>
              </w:rPr>
              <w:t>）保证所提交资料的真实性。</w:t>
            </w:r>
          </w:p>
        </w:tc>
      </w:tr>
      <w:tr w:rsidR="005B78F6">
        <w:trPr>
          <w:trHeight w:val="511"/>
          <w:jc w:val="center"/>
        </w:trPr>
        <w:tc>
          <w:tcPr>
            <w:tcW w:w="1839" w:type="dxa"/>
            <w:vAlign w:val="center"/>
          </w:tcPr>
          <w:p w:rsidR="005B78F6" w:rsidRDefault="00C14CE4">
            <w:pPr>
              <w:adjustRightInd w:val="0"/>
              <w:snapToGrid w:val="0"/>
              <w:spacing w:after="0" w:line="240"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关系</w:t>
            </w:r>
            <w:r>
              <w:rPr>
                <w:rFonts w:ascii="仿宋_GB2312" w:eastAsia="仿宋_GB2312" w:hAnsi="仿宋_GB2312" w:cs="仿宋_GB2312"/>
                <w:kern w:val="0"/>
                <w:sz w:val="24"/>
              </w:rPr>
              <w:t>证明</w:t>
            </w:r>
          </w:p>
          <w:p w:rsidR="005B78F6" w:rsidRDefault="005B78F6">
            <w:pPr>
              <w:adjustRightInd w:val="0"/>
              <w:snapToGrid w:val="0"/>
              <w:spacing w:after="0" w:line="240" w:lineRule="auto"/>
              <w:ind w:left="862"/>
              <w:jc w:val="center"/>
              <w:rPr>
                <w:rFonts w:ascii="仿宋_GB2312" w:eastAsia="仿宋_GB2312" w:hAnsi="仿宋_GB2312" w:cs="仿宋_GB2312"/>
                <w:kern w:val="0"/>
                <w:sz w:val="24"/>
              </w:rPr>
            </w:pPr>
          </w:p>
        </w:tc>
        <w:tc>
          <w:tcPr>
            <w:tcW w:w="7654" w:type="dxa"/>
            <w:vAlign w:val="center"/>
          </w:tcPr>
          <w:p w:rsidR="005B78F6" w:rsidRDefault="00C14CE4">
            <w:pPr>
              <w:adjustRightInd w:val="0"/>
              <w:snapToGrid w:val="0"/>
              <w:spacing w:after="0" w:line="240" w:lineRule="auto"/>
              <w:jc w:val="left"/>
              <w:rPr>
                <w:rFonts w:ascii="仿宋_GB2312" w:eastAsia="仿宋_GB2312" w:hAnsi="仿宋" w:cs="仿宋"/>
                <w:spacing w:val="2"/>
                <w:sz w:val="28"/>
                <w:szCs w:val="28"/>
              </w:rPr>
            </w:pPr>
            <w:r>
              <w:rPr>
                <w:rFonts w:ascii="仿宋_GB2312" w:eastAsia="仿宋_GB2312" w:hAnsi="仿宋_GB2312" w:cs="仿宋_GB2312" w:hint="eastAsia"/>
                <w:kern w:val="0"/>
                <w:sz w:val="24"/>
              </w:rPr>
              <w:t>注册申请人与原医疗器械注册人具有同一实际控制人的，应当提供双方具有同一实际控制人的说明及佐证文件。</w:t>
            </w:r>
          </w:p>
        </w:tc>
      </w:tr>
      <w:tr w:rsidR="005B78F6">
        <w:trPr>
          <w:trHeight w:val="511"/>
          <w:jc w:val="center"/>
        </w:trPr>
        <w:tc>
          <w:tcPr>
            <w:tcW w:w="1839" w:type="dxa"/>
            <w:vAlign w:val="center"/>
          </w:tcPr>
          <w:p w:rsidR="005B78F6" w:rsidRDefault="00C14CE4">
            <w:pPr>
              <w:adjustRightInd w:val="0"/>
              <w:snapToGrid w:val="0"/>
              <w:spacing w:after="0" w:line="240"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3.</w:t>
            </w:r>
            <w:r>
              <w:rPr>
                <w:rFonts w:ascii="仿宋_GB2312" w:eastAsia="仿宋_GB2312" w:hAnsi="仿宋_GB2312" w:cs="仿宋_GB2312" w:hint="eastAsia"/>
                <w:kern w:val="0"/>
                <w:sz w:val="24"/>
              </w:rPr>
              <w:t>授权书</w:t>
            </w:r>
          </w:p>
          <w:p w:rsidR="005B78F6" w:rsidRDefault="005B78F6">
            <w:pPr>
              <w:adjustRightInd w:val="0"/>
              <w:snapToGrid w:val="0"/>
              <w:spacing w:after="0" w:line="240" w:lineRule="auto"/>
              <w:ind w:left="862"/>
              <w:jc w:val="center"/>
              <w:rPr>
                <w:rFonts w:ascii="仿宋_GB2312" w:eastAsia="仿宋_GB2312" w:hAnsi="仿宋_GB2312" w:cs="仿宋_GB2312"/>
                <w:kern w:val="0"/>
                <w:sz w:val="24"/>
              </w:rPr>
            </w:pPr>
          </w:p>
        </w:tc>
        <w:tc>
          <w:tcPr>
            <w:tcW w:w="7654" w:type="dxa"/>
            <w:vAlign w:val="center"/>
          </w:tcPr>
          <w:p w:rsidR="005B78F6" w:rsidRDefault="00C14CE4">
            <w:pPr>
              <w:adjustRightInd w:val="0"/>
              <w:snapToGrid w:val="0"/>
              <w:spacing w:after="0" w:line="240" w:lineRule="auto"/>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kern w:val="0"/>
                <w:sz w:val="24"/>
              </w:rPr>
              <w:t>注册申请人应当提交由原医疗器械注册人出具的明确同意注册申请人使用原医疗器械原注册申报资料开展上海市注册申报和生产产品的授权书。进口转产的授权书应当</w:t>
            </w:r>
            <w:proofErr w:type="gramStart"/>
            <w:r>
              <w:rPr>
                <w:rFonts w:ascii="仿宋_GB2312" w:eastAsia="仿宋_GB2312" w:hAnsi="仿宋_GB2312" w:cs="仿宋_GB2312" w:hint="eastAsia"/>
                <w:kern w:val="0"/>
                <w:sz w:val="24"/>
              </w:rPr>
              <w:t>经进口</w:t>
            </w:r>
            <w:proofErr w:type="gramEnd"/>
            <w:r>
              <w:rPr>
                <w:rFonts w:ascii="仿宋_GB2312" w:eastAsia="仿宋_GB2312" w:hAnsi="仿宋_GB2312" w:cs="仿宋_GB2312" w:hint="eastAsia"/>
                <w:kern w:val="0"/>
                <w:sz w:val="24"/>
              </w:rPr>
              <w:t>医疗器械注册人所在地公证机构公证。</w:t>
            </w:r>
          </w:p>
        </w:tc>
      </w:tr>
      <w:tr w:rsidR="005B78F6">
        <w:trPr>
          <w:trHeight w:val="511"/>
          <w:jc w:val="center"/>
        </w:trPr>
        <w:tc>
          <w:tcPr>
            <w:tcW w:w="1839" w:type="dxa"/>
            <w:vAlign w:val="center"/>
          </w:tcPr>
          <w:p w:rsidR="005B78F6" w:rsidRDefault="00C14CE4">
            <w:pPr>
              <w:adjustRightInd w:val="0"/>
              <w:snapToGrid w:val="0"/>
              <w:spacing w:after="0" w:line="240"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_GB2312" w:eastAsia="仿宋_GB2312" w:hAnsi="仿宋_GB2312" w:cs="仿宋_GB2312" w:hint="eastAsia"/>
                <w:kern w:val="0"/>
                <w:sz w:val="24"/>
              </w:rPr>
              <w:t>承诺书</w:t>
            </w:r>
          </w:p>
          <w:p w:rsidR="005B78F6" w:rsidRDefault="005B78F6">
            <w:pPr>
              <w:pStyle w:val="af1"/>
              <w:adjustRightInd w:val="0"/>
              <w:snapToGrid w:val="0"/>
              <w:spacing w:after="0" w:line="240" w:lineRule="auto"/>
              <w:ind w:left="862" w:firstLineChars="0" w:firstLine="0"/>
              <w:jc w:val="left"/>
              <w:rPr>
                <w:rFonts w:ascii="仿宋_GB2312" w:eastAsia="仿宋_GB2312" w:hAnsi="仿宋_GB2312" w:cs="仿宋_GB2312"/>
                <w:kern w:val="0"/>
                <w:sz w:val="24"/>
              </w:rPr>
            </w:pPr>
          </w:p>
        </w:tc>
        <w:tc>
          <w:tcPr>
            <w:tcW w:w="7654" w:type="dxa"/>
            <w:vAlign w:val="center"/>
          </w:tcPr>
          <w:p w:rsidR="005B78F6" w:rsidRDefault="00C14CE4">
            <w:pPr>
              <w:widowControl/>
              <w:spacing w:after="0" w:line="240" w:lineRule="auto"/>
              <w:rPr>
                <w:rFonts w:ascii="仿宋_GB2312" w:eastAsia="仿宋_GB2312" w:hAnsi="仿宋_GB2312" w:cs="仿宋_GB2312"/>
                <w:kern w:val="0"/>
                <w:sz w:val="24"/>
              </w:rPr>
            </w:pP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）本次申请注册产品主要原材料、结构组成和生产工艺与原注册</w:t>
            </w:r>
            <w:proofErr w:type="gramStart"/>
            <w:r>
              <w:rPr>
                <w:rFonts w:ascii="仿宋_GB2312" w:eastAsia="仿宋_GB2312" w:hAnsi="仿宋_GB2312" w:cs="仿宋_GB2312" w:hint="eastAsia"/>
                <w:kern w:val="0"/>
                <w:sz w:val="24"/>
              </w:rPr>
              <w:t>证产品</w:t>
            </w:r>
            <w:proofErr w:type="gramEnd"/>
            <w:r>
              <w:rPr>
                <w:rFonts w:ascii="仿宋_GB2312" w:eastAsia="仿宋_GB2312" w:hAnsi="仿宋_GB2312" w:cs="仿宋_GB2312" w:hint="eastAsia"/>
                <w:kern w:val="0"/>
                <w:sz w:val="24"/>
              </w:rPr>
              <w:t>相比，不发生实质性变化；</w:t>
            </w:r>
            <w:r>
              <w:rPr>
                <w:rFonts w:ascii="仿宋_GB2312" w:eastAsia="仿宋_GB2312" w:hAnsi="仿宋_GB2312" w:cs="仿宋_GB2312" w:hint="eastAsia"/>
                <w:kern w:val="0"/>
                <w:sz w:val="24"/>
              </w:rPr>
              <w:br/>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）本次注册申请提交的原注册申报资料真实有效，并与原注册产品申报注册提交的内容保持一致。</w:t>
            </w:r>
          </w:p>
          <w:p w:rsidR="005B78F6" w:rsidRDefault="00C14CE4">
            <w:pPr>
              <w:widowControl/>
              <w:spacing w:after="0" w:line="240" w:lineRule="auto"/>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3</w:t>
            </w:r>
            <w:r>
              <w:rPr>
                <w:rFonts w:ascii="仿宋_GB2312" w:eastAsia="仿宋_GB2312" w:hAnsi="仿宋_GB2312" w:cs="仿宋_GB2312" w:hint="eastAsia"/>
                <w:kern w:val="0"/>
                <w:sz w:val="24"/>
              </w:rPr>
              <w:t>）原注册产品在近</w:t>
            </w: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年内未出现严重质量问题，且不涉及与产品质量安全问题相关的刑事、民事和行政案件。</w:t>
            </w:r>
            <w:r>
              <w:rPr>
                <w:rFonts w:ascii="仿宋_GB2312" w:eastAsia="仿宋_GB2312" w:hAnsi="仿宋_GB2312" w:cs="仿宋_GB2312" w:hint="eastAsia"/>
                <w:kern w:val="0"/>
                <w:sz w:val="24"/>
              </w:rPr>
              <w:br/>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4</w:t>
            </w:r>
            <w:r>
              <w:rPr>
                <w:rFonts w:ascii="仿宋_GB2312" w:eastAsia="仿宋_GB2312" w:hAnsi="仿宋_GB2312" w:cs="仿宋_GB2312" w:hint="eastAsia"/>
                <w:kern w:val="0"/>
                <w:sz w:val="24"/>
              </w:rPr>
              <w:t>）其他有关情况。</w:t>
            </w:r>
          </w:p>
        </w:tc>
      </w:tr>
      <w:tr w:rsidR="005B78F6">
        <w:trPr>
          <w:trHeight w:val="511"/>
          <w:jc w:val="center"/>
        </w:trPr>
        <w:tc>
          <w:tcPr>
            <w:tcW w:w="9493" w:type="dxa"/>
            <w:gridSpan w:val="2"/>
            <w:vAlign w:val="center"/>
          </w:tcPr>
          <w:p w:rsidR="005B78F6" w:rsidRDefault="00C14CE4">
            <w:pPr>
              <w:widowControl/>
              <w:spacing w:after="0" w:line="30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注</w:t>
            </w:r>
            <w:r>
              <w:rPr>
                <w:rFonts w:ascii="仿宋_GB2312" w:eastAsia="仿宋_GB2312" w:hAnsi="仿宋_GB2312" w:cs="仿宋_GB2312"/>
                <w:kern w:val="0"/>
                <w:sz w:val="24"/>
              </w:rPr>
              <w:t>：</w:t>
            </w:r>
            <w:r>
              <w:rPr>
                <w:rFonts w:ascii="仿宋_GB2312" w:eastAsia="仿宋_GB2312" w:hAnsi="仿宋_GB2312" w:cs="仿宋_GB2312" w:hint="eastAsia"/>
                <w:kern w:val="0"/>
                <w:sz w:val="24"/>
              </w:rPr>
              <w:t>预审查</w:t>
            </w:r>
            <w:r>
              <w:rPr>
                <w:rFonts w:ascii="仿宋_GB2312" w:eastAsia="仿宋_GB2312" w:hAnsi="仿宋_GB2312" w:cs="仿宋_GB2312"/>
                <w:kern w:val="0"/>
                <w:sz w:val="24"/>
              </w:rPr>
              <w:t>服务</w:t>
            </w:r>
            <w:r>
              <w:rPr>
                <w:rFonts w:ascii="仿宋_GB2312" w:eastAsia="仿宋_GB2312" w:hAnsi="仿宋_GB2312" w:cs="仿宋_GB2312" w:hint="eastAsia"/>
                <w:kern w:val="0"/>
                <w:sz w:val="24"/>
              </w:rPr>
              <w:t>仅</w:t>
            </w:r>
            <w:r>
              <w:rPr>
                <w:rFonts w:ascii="仿宋_GB2312" w:eastAsia="仿宋_GB2312" w:hAnsi="仿宋_GB2312" w:cs="仿宋_GB2312"/>
                <w:kern w:val="0"/>
                <w:sz w:val="24"/>
              </w:rPr>
              <w:t>针对</w:t>
            </w:r>
            <w:r>
              <w:rPr>
                <w:rFonts w:ascii="仿宋_GB2312" w:eastAsia="仿宋_GB2312" w:hAnsi="仿宋_GB2312" w:cs="仿宋_GB2312" w:hint="eastAsia"/>
                <w:kern w:val="0"/>
                <w:sz w:val="24"/>
              </w:rPr>
              <w:t>注册申报资料要求中</w:t>
            </w:r>
            <w:r>
              <w:rPr>
                <w:rFonts w:ascii="仿宋_GB2312" w:eastAsia="仿宋_GB2312" w:hAnsi="仿宋_GB2312" w:cs="仿宋_GB2312" w:hint="eastAsia"/>
                <w:kern w:val="0"/>
                <w:sz w:val="24"/>
              </w:rPr>
              <w:t>1~5</w:t>
            </w:r>
            <w:r>
              <w:rPr>
                <w:rFonts w:ascii="仿宋_GB2312" w:eastAsia="仿宋_GB2312" w:hAnsi="仿宋_GB2312" w:cs="仿宋_GB2312" w:hint="eastAsia"/>
                <w:kern w:val="0"/>
                <w:sz w:val="24"/>
              </w:rPr>
              <w:t>部分</w:t>
            </w:r>
          </w:p>
        </w:tc>
      </w:tr>
    </w:tbl>
    <w:p w:rsidR="005B78F6" w:rsidRDefault="005B78F6">
      <w:pPr>
        <w:adjustRightInd w:val="0"/>
        <w:snapToGrid w:val="0"/>
        <w:spacing w:after="0" w:line="600" w:lineRule="exact"/>
        <w:ind w:firstLineChars="50" w:firstLine="120"/>
        <w:jc w:val="left"/>
        <w:rPr>
          <w:rFonts w:ascii="仿宋_GB2312" w:eastAsia="仿宋_GB2312" w:hAnsi="仿宋_GB2312" w:cs="仿宋_GB2312"/>
          <w:kern w:val="0"/>
          <w:sz w:val="24"/>
        </w:rPr>
      </w:pPr>
    </w:p>
    <w:p w:rsidR="005B78F6" w:rsidRDefault="005B78F6">
      <w:pPr>
        <w:pStyle w:val="promulgatesignatory"/>
        <w:spacing w:after="0" w:line="600" w:lineRule="exact"/>
        <w:ind w:firstLineChars="200" w:firstLine="640"/>
        <w:jc w:val="both"/>
        <w:rPr>
          <w:rFonts w:ascii="仿宋_GB2312" w:eastAsia="仿宋_GB2312" w:hAnsi="仿宋_GB2312" w:cs="仿宋_GB2312"/>
          <w:kern w:val="0"/>
          <w:sz w:val="32"/>
          <w:szCs w:val="32"/>
        </w:rPr>
      </w:pPr>
    </w:p>
    <w:sectPr w:rsidR="005B78F6">
      <w:pgSz w:w="11906" w:h="16838"/>
      <w:pgMar w:top="1021" w:right="1361" w:bottom="79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CE4" w:rsidRDefault="00C14CE4">
      <w:pPr>
        <w:spacing w:line="240" w:lineRule="auto"/>
      </w:pPr>
      <w:r>
        <w:separator/>
      </w:r>
    </w:p>
  </w:endnote>
  <w:endnote w:type="continuationSeparator" w:id="0">
    <w:p w:rsidR="00C14CE4" w:rsidRDefault="00C14C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46334A54-83FE-435D-BC74-2A6E86D915AA}"/>
    <w:embedBold r:id="rId2" w:subsetted="1" w:fontKey="{750290FC-CBA1-4AB0-A581-0A769848CBFE}"/>
  </w:font>
  <w:font w:name="黑体">
    <w:altName w:val="SimHei"/>
    <w:panose1 w:val="02010609060101010101"/>
    <w:charset w:val="86"/>
    <w:family w:val="modern"/>
    <w:pitch w:val="fixed"/>
    <w:sig w:usb0="800002BF" w:usb1="38CF7CFA" w:usb2="00000016" w:usb3="00000000" w:csb0="00040001" w:csb1="00000000"/>
    <w:embedRegular r:id="rId3" w:subsetted="1" w:fontKey="{786F8DD5-520A-4DF6-A0CA-5043EF8AF960}"/>
    <w:embedBold r:id="rId4" w:subsetted="1" w:fontKey="{F148B9EC-C69A-4BD8-900A-A4AF5FF0CB23}"/>
  </w:font>
  <w:font w:name="微软雅黑">
    <w:panose1 w:val="020B0503020204020204"/>
    <w:charset w:val="86"/>
    <w:family w:val="swiss"/>
    <w:pitch w:val="variable"/>
    <w:sig w:usb0="80000287" w:usb1="280F3C52" w:usb2="00000016" w:usb3="00000000" w:csb0="0004001F" w:csb1="00000000"/>
    <w:embedRegular r:id="rId5" w:subsetted="1" w:fontKey="{123918A7-25B5-42D4-A818-7E05B98411A5}"/>
  </w:font>
  <w:font w:name="仿宋_GB2312">
    <w:panose1 w:val="02010609030101010101"/>
    <w:charset w:val="86"/>
    <w:family w:val="modern"/>
    <w:pitch w:val="fixed"/>
    <w:sig w:usb0="00000001" w:usb1="080E0000" w:usb2="00000010" w:usb3="00000000" w:csb0="00040000" w:csb1="00000000"/>
    <w:embedRegular r:id="rId6" w:subsetted="1" w:fontKey="{56EE7E36-4751-4969-A7A3-B9FB2E2F373C}"/>
    <w:embedBold r:id="rId7" w:subsetted="1" w:fontKey="{6771F4BC-2181-4142-9896-A03959A764F1}"/>
  </w:font>
  <w:font w:name="华文中宋">
    <w:altName w:val="汉仪中宋简"/>
    <w:panose1 w:val="02010600040101010101"/>
    <w:charset w:val="86"/>
    <w:family w:val="auto"/>
    <w:pitch w:val="variable"/>
    <w:sig w:usb0="00000287" w:usb1="080F0000" w:usb2="00000010" w:usb3="00000000" w:csb0="0004009F" w:csb1="00000000"/>
    <w:embedRegular r:id="rId8" w:subsetted="1" w:fontKey="{DF6B6862-20E0-42B3-9149-4E1CEAE3712B}"/>
  </w:font>
  <w:font w:name="仿宋">
    <w:altName w:val="微软雅黑"/>
    <w:panose1 w:val="02010609060101010101"/>
    <w:charset w:val="86"/>
    <w:family w:val="modern"/>
    <w:pitch w:val="fixed"/>
    <w:sig w:usb0="800002BF" w:usb1="38CF7CFA" w:usb2="00000016" w:usb3="00000000" w:csb0="00040001" w:csb1="00000000"/>
    <w:embedRegular r:id="rId9" w:subsetted="1" w:fontKey="{B6B8E38C-31AC-40C0-927E-FCB6C23EF23A}"/>
  </w:font>
  <w:font w:name="方正小标宋简体">
    <w:altName w:val="微软雅黑"/>
    <w:charset w:val="86"/>
    <w:family w:val="script"/>
    <w:pitch w:val="default"/>
    <w:sig w:usb0="A00002BF" w:usb1="184F6CFA" w:usb2="00000012" w:usb3="00000000" w:csb0="00040001" w:csb1="00000000"/>
  </w:font>
  <w:font w:name="Wingdings 2">
    <w:panose1 w:val="05020102010507070707"/>
    <w:charset w:val="02"/>
    <w:family w:val="roman"/>
    <w:pitch w:val="variable"/>
    <w:sig w:usb0="00000000" w:usb1="10000000" w:usb2="00000000" w:usb3="00000000" w:csb0="80000000" w:csb1="00000000"/>
    <w:embedRegular r:id="rId10" w:fontKey="{9B15BB3D-E488-4A97-BAC7-4FE10D106416}"/>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8F6" w:rsidRDefault="00C14CE4">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B78F6" w:rsidRDefault="00C14CE4">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B78F6" w:rsidRDefault="00C14CE4">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CE4" w:rsidRDefault="00C14CE4">
      <w:pPr>
        <w:spacing w:line="240" w:lineRule="auto"/>
      </w:pPr>
      <w:r>
        <w:separator/>
      </w:r>
    </w:p>
  </w:footnote>
  <w:footnote w:type="continuationSeparator" w:id="0">
    <w:p w:rsidR="00C14CE4" w:rsidRDefault="00C14C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C5844"/>
    <w:multiLevelType w:val="singleLevel"/>
    <w:tmpl w:val="10EC5844"/>
    <w:lvl w:ilvl="0">
      <w:start w:val="1"/>
      <w:numFmt w:val="decimal"/>
      <w:lvlText w:val="%1."/>
      <w:lvlJc w:val="left"/>
      <w:pPr>
        <w:tabs>
          <w:tab w:val="left" w:pos="312"/>
        </w:tabs>
      </w:pPr>
    </w:lvl>
  </w:abstractNum>
  <w:abstractNum w:abstractNumId="1" w15:restartNumberingAfterBreak="0">
    <w:nsid w:val="5840C7C4"/>
    <w:multiLevelType w:val="singleLevel"/>
    <w:tmpl w:val="5840C7C4"/>
    <w:lvl w:ilvl="0">
      <w:start w:val="1"/>
      <w:numFmt w:val="decimal"/>
      <w:lvlText w:val="%1."/>
      <w:lvlJc w:val="left"/>
      <w:pPr>
        <w:tabs>
          <w:tab w:val="left" w:pos="312"/>
        </w:tabs>
      </w:pPr>
    </w:lvl>
  </w:abstractNum>
  <w:abstractNum w:abstractNumId="2" w15:restartNumberingAfterBreak="0">
    <w:nsid w:val="7BF66020"/>
    <w:multiLevelType w:val="singleLevel"/>
    <w:tmpl w:val="7BF66020"/>
    <w:lvl w:ilvl="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8F4"/>
    <w:rsid w:val="BBBD54FD"/>
    <w:rsid w:val="C3E76F1F"/>
    <w:rsid w:val="F6AFB683"/>
    <w:rsid w:val="F6DE7B4E"/>
    <w:rsid w:val="F7A6CA61"/>
    <w:rsid w:val="F9FE371B"/>
    <w:rsid w:val="FB28E3AA"/>
    <w:rsid w:val="000928F4"/>
    <w:rsid w:val="000D30D3"/>
    <w:rsid w:val="00114019"/>
    <w:rsid w:val="0013520B"/>
    <w:rsid w:val="001C704C"/>
    <w:rsid w:val="00274819"/>
    <w:rsid w:val="002D1595"/>
    <w:rsid w:val="00386422"/>
    <w:rsid w:val="00393EC1"/>
    <w:rsid w:val="003B4FA5"/>
    <w:rsid w:val="003C3295"/>
    <w:rsid w:val="003E3903"/>
    <w:rsid w:val="0042560D"/>
    <w:rsid w:val="00487703"/>
    <w:rsid w:val="00493858"/>
    <w:rsid w:val="004A366A"/>
    <w:rsid w:val="004A3A6F"/>
    <w:rsid w:val="004C6211"/>
    <w:rsid w:val="00535F8A"/>
    <w:rsid w:val="00576203"/>
    <w:rsid w:val="005905DE"/>
    <w:rsid w:val="005B78F6"/>
    <w:rsid w:val="005C31A6"/>
    <w:rsid w:val="006332F4"/>
    <w:rsid w:val="00635AE1"/>
    <w:rsid w:val="00715A64"/>
    <w:rsid w:val="0072105B"/>
    <w:rsid w:val="00793D09"/>
    <w:rsid w:val="008015D8"/>
    <w:rsid w:val="00886E20"/>
    <w:rsid w:val="00891C9B"/>
    <w:rsid w:val="008D128A"/>
    <w:rsid w:val="008D438C"/>
    <w:rsid w:val="00924FA3"/>
    <w:rsid w:val="00925BB4"/>
    <w:rsid w:val="009812B9"/>
    <w:rsid w:val="009C13EC"/>
    <w:rsid w:val="00A20EEC"/>
    <w:rsid w:val="00A44444"/>
    <w:rsid w:val="00A871E6"/>
    <w:rsid w:val="00AD28C4"/>
    <w:rsid w:val="00B15EC4"/>
    <w:rsid w:val="00B71022"/>
    <w:rsid w:val="00B867CD"/>
    <w:rsid w:val="00BB7330"/>
    <w:rsid w:val="00BE5CC5"/>
    <w:rsid w:val="00BF511E"/>
    <w:rsid w:val="00C14CE4"/>
    <w:rsid w:val="00C17B22"/>
    <w:rsid w:val="00C3481C"/>
    <w:rsid w:val="00D278AB"/>
    <w:rsid w:val="00D71F73"/>
    <w:rsid w:val="00D84F74"/>
    <w:rsid w:val="00E74280"/>
    <w:rsid w:val="00E82BFD"/>
    <w:rsid w:val="00EA238C"/>
    <w:rsid w:val="00F10F27"/>
    <w:rsid w:val="00F7253D"/>
    <w:rsid w:val="00FC7F09"/>
    <w:rsid w:val="00FF1A3A"/>
    <w:rsid w:val="027B4137"/>
    <w:rsid w:val="02B143F3"/>
    <w:rsid w:val="03305272"/>
    <w:rsid w:val="03327FC8"/>
    <w:rsid w:val="03B95FF4"/>
    <w:rsid w:val="0784375F"/>
    <w:rsid w:val="08F74D85"/>
    <w:rsid w:val="092F40C7"/>
    <w:rsid w:val="0BCE1A3B"/>
    <w:rsid w:val="0E2055ED"/>
    <w:rsid w:val="0EAE7543"/>
    <w:rsid w:val="0ECE64F2"/>
    <w:rsid w:val="0F0C0322"/>
    <w:rsid w:val="0F1F58A5"/>
    <w:rsid w:val="0FF33436"/>
    <w:rsid w:val="10F40E1F"/>
    <w:rsid w:val="12ED571D"/>
    <w:rsid w:val="14977944"/>
    <w:rsid w:val="14DA6D36"/>
    <w:rsid w:val="169151A0"/>
    <w:rsid w:val="19B65DB1"/>
    <w:rsid w:val="19D62BA3"/>
    <w:rsid w:val="1A81100C"/>
    <w:rsid w:val="1B795BA4"/>
    <w:rsid w:val="1B7F5362"/>
    <w:rsid w:val="21265750"/>
    <w:rsid w:val="213975BE"/>
    <w:rsid w:val="215E0751"/>
    <w:rsid w:val="22C55983"/>
    <w:rsid w:val="23D12F9D"/>
    <w:rsid w:val="262805A9"/>
    <w:rsid w:val="27035551"/>
    <w:rsid w:val="28F07582"/>
    <w:rsid w:val="297843E4"/>
    <w:rsid w:val="2D337296"/>
    <w:rsid w:val="306243FE"/>
    <w:rsid w:val="313F16CB"/>
    <w:rsid w:val="31CA295A"/>
    <w:rsid w:val="31E0768D"/>
    <w:rsid w:val="33AB6AF0"/>
    <w:rsid w:val="35382F30"/>
    <w:rsid w:val="35E637B4"/>
    <w:rsid w:val="35FA2C68"/>
    <w:rsid w:val="369260AD"/>
    <w:rsid w:val="37530DBD"/>
    <w:rsid w:val="3ACBCB6D"/>
    <w:rsid w:val="3D2924E6"/>
    <w:rsid w:val="3D376FB8"/>
    <w:rsid w:val="42770146"/>
    <w:rsid w:val="42F332E6"/>
    <w:rsid w:val="44840838"/>
    <w:rsid w:val="48336D62"/>
    <w:rsid w:val="48E716A7"/>
    <w:rsid w:val="49950FD7"/>
    <w:rsid w:val="49EC5AB5"/>
    <w:rsid w:val="4B4734B2"/>
    <w:rsid w:val="4BBE0B0E"/>
    <w:rsid w:val="4BF103A5"/>
    <w:rsid w:val="4C995CB1"/>
    <w:rsid w:val="4CD370F3"/>
    <w:rsid w:val="50CF6413"/>
    <w:rsid w:val="519E29F2"/>
    <w:rsid w:val="51A10F55"/>
    <w:rsid w:val="52344790"/>
    <w:rsid w:val="52850B60"/>
    <w:rsid w:val="52E065A8"/>
    <w:rsid w:val="537A6025"/>
    <w:rsid w:val="53952E53"/>
    <w:rsid w:val="539C45CE"/>
    <w:rsid w:val="549924AF"/>
    <w:rsid w:val="54FF3D76"/>
    <w:rsid w:val="555A2A02"/>
    <w:rsid w:val="59CA5E69"/>
    <w:rsid w:val="5A8D7133"/>
    <w:rsid w:val="5B051581"/>
    <w:rsid w:val="5B300B5E"/>
    <w:rsid w:val="5BFB65EE"/>
    <w:rsid w:val="5ECD9E36"/>
    <w:rsid w:val="5F183B95"/>
    <w:rsid w:val="60B665BB"/>
    <w:rsid w:val="61096DE8"/>
    <w:rsid w:val="62070883"/>
    <w:rsid w:val="6211113B"/>
    <w:rsid w:val="62594915"/>
    <w:rsid w:val="630D6A91"/>
    <w:rsid w:val="649671AB"/>
    <w:rsid w:val="65DA0DEE"/>
    <w:rsid w:val="6601035C"/>
    <w:rsid w:val="66B14330"/>
    <w:rsid w:val="698C0682"/>
    <w:rsid w:val="6A0E527F"/>
    <w:rsid w:val="6A4738EF"/>
    <w:rsid w:val="6D7021E8"/>
    <w:rsid w:val="72F82297"/>
    <w:rsid w:val="731C48E6"/>
    <w:rsid w:val="74BC1CD4"/>
    <w:rsid w:val="760D67DB"/>
    <w:rsid w:val="76DE329D"/>
    <w:rsid w:val="770A69F3"/>
    <w:rsid w:val="779F17E8"/>
    <w:rsid w:val="781E0404"/>
    <w:rsid w:val="78704423"/>
    <w:rsid w:val="7AF9F138"/>
    <w:rsid w:val="7BBB4D2B"/>
    <w:rsid w:val="7BD167BE"/>
    <w:rsid w:val="7CEE309A"/>
    <w:rsid w:val="7DE9A5A6"/>
    <w:rsid w:val="7E6F7C7C"/>
    <w:rsid w:val="7E930C54"/>
    <w:rsid w:val="7EB2746C"/>
    <w:rsid w:val="7FBD7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BF2D86-F547-4604-BC49-471411F4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rFonts w:ascii="Calibri" w:hAnsi="Calibri" w:cs="宋体"/>
      <w:kern w:val="2"/>
      <w:sz w:val="21"/>
      <w:szCs w:val="24"/>
    </w:rPr>
  </w:style>
  <w:style w:type="paragraph" w:styleId="2">
    <w:name w:val="heading 2"/>
    <w:basedOn w:val="a"/>
    <w:next w:val="a"/>
    <w:semiHidden/>
    <w:unhideWhenUsed/>
    <w:qFormat/>
    <w:pPr>
      <w:spacing w:beforeAutospacing="1" w:after="0" w:afterAutospacing="1"/>
      <w:jc w:val="left"/>
      <w:outlineLvl w:val="1"/>
    </w:pPr>
    <w:rPr>
      <w:rFonts w:ascii="宋体" w:hAnsi="宋体" w:cs="Times New Roman" w:hint="eastAsia"/>
      <w:b/>
      <w:bCs/>
      <w:kern w:val="0"/>
      <w:sz w:val="36"/>
      <w:szCs w:val="36"/>
    </w:rPr>
  </w:style>
  <w:style w:type="paragraph" w:styleId="3">
    <w:name w:val="heading 3"/>
    <w:basedOn w:val="a"/>
    <w:next w:val="a"/>
    <w:qFormat/>
    <w:pPr>
      <w:spacing w:beforeAutospacing="1" w:after="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pPr>
      <w:spacing w:after="0" w:line="240" w:lineRule="auto"/>
    </w:pPr>
    <w:rPr>
      <w:sz w:val="18"/>
      <w:szCs w:val="18"/>
    </w:rPr>
  </w:style>
  <w:style w:type="paragraph" w:styleId="a7">
    <w:name w:val="footer"/>
    <w:basedOn w:val="a"/>
    <w:link w:val="a8"/>
    <w:qFormat/>
    <w:pPr>
      <w:tabs>
        <w:tab w:val="center" w:pos="4153"/>
        <w:tab w:val="right" w:pos="8306"/>
      </w:tabs>
      <w:snapToGrid w:val="0"/>
      <w:spacing w:line="240" w:lineRule="auto"/>
      <w:jc w:val="left"/>
    </w:pPr>
    <w:rPr>
      <w:sz w:val="18"/>
      <w:szCs w:val="18"/>
    </w:rPr>
  </w:style>
  <w:style w:type="paragraph" w:styleId="a9">
    <w:name w:val="header"/>
    <w:basedOn w:val="a"/>
    <w:link w:val="aa"/>
    <w:qFormat/>
    <w:pPr>
      <w:tabs>
        <w:tab w:val="center" w:pos="4153"/>
        <w:tab w:val="right" w:pos="8306"/>
      </w:tabs>
      <w:snapToGrid w:val="0"/>
      <w:spacing w:line="240" w:lineRule="auto"/>
      <w:jc w:val="center"/>
    </w:pPr>
    <w:rPr>
      <w:sz w:val="18"/>
      <w:szCs w:val="18"/>
    </w:rPr>
  </w:style>
  <w:style w:type="paragraph" w:styleId="TOC2">
    <w:name w:val="toc 2"/>
    <w:basedOn w:val="a"/>
    <w:next w:val="a"/>
    <w:qFormat/>
    <w:pPr>
      <w:ind w:leftChars="200" w:left="420"/>
    </w:p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basedOn w:val="a0"/>
    <w:qFormat/>
    <w:rPr>
      <w:b/>
    </w:rPr>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p">
    <w:name w:val="p"/>
    <w:basedOn w:val="a"/>
    <w:qFormat/>
    <w:pPr>
      <w:spacing w:line="390" w:lineRule="atLeast"/>
      <w:ind w:firstLine="420"/>
    </w:pPr>
    <w:rPr>
      <w:rFonts w:cs="Times New Roman"/>
      <w:kern w:val="0"/>
      <w:sz w:val="24"/>
    </w:rPr>
  </w:style>
  <w:style w:type="character" w:customStyle="1" w:styleId="spansect2Title">
    <w:name w:val="span_sect2Title"/>
    <w:basedOn w:val="a0"/>
    <w:qFormat/>
    <w:rPr>
      <w:b/>
      <w:bCs/>
    </w:rPr>
  </w:style>
  <w:style w:type="character" w:customStyle="1" w:styleId="any">
    <w:name w:val="any"/>
    <w:basedOn w:val="a0"/>
    <w:qFormat/>
  </w:style>
  <w:style w:type="paragraph" w:customStyle="1" w:styleId="promulgatesignatory">
    <w:name w:val="promulgatesignatory"/>
    <w:basedOn w:val="a"/>
    <w:qFormat/>
    <w:pPr>
      <w:jc w:val="right"/>
    </w:pPr>
  </w:style>
  <w:style w:type="paragraph" w:customStyle="1" w:styleId="1">
    <w:name w:val="修订1"/>
    <w:hidden/>
    <w:uiPriority w:val="99"/>
    <w:unhideWhenUsed/>
    <w:qFormat/>
    <w:rPr>
      <w:rFonts w:ascii="Calibri" w:hAnsi="Calibri" w:cs="宋体"/>
      <w:kern w:val="2"/>
      <w:sz w:val="21"/>
      <w:szCs w:val="24"/>
    </w:rPr>
  </w:style>
  <w:style w:type="character" w:customStyle="1" w:styleId="aa">
    <w:name w:val="页眉 字符"/>
    <w:basedOn w:val="a0"/>
    <w:link w:val="a9"/>
    <w:qFormat/>
    <w:rPr>
      <w:rFonts w:ascii="Calibri" w:hAnsi="Calibri" w:cs="宋体"/>
      <w:kern w:val="2"/>
      <w:sz w:val="18"/>
      <w:szCs w:val="18"/>
    </w:rPr>
  </w:style>
  <w:style w:type="character" w:customStyle="1" w:styleId="a8">
    <w:name w:val="页脚 字符"/>
    <w:basedOn w:val="a0"/>
    <w:link w:val="a7"/>
    <w:qFormat/>
    <w:rPr>
      <w:rFonts w:ascii="Calibri" w:hAnsi="Calibri" w:cs="宋体"/>
      <w:kern w:val="2"/>
      <w:sz w:val="18"/>
      <w:szCs w:val="18"/>
    </w:rPr>
  </w:style>
  <w:style w:type="paragraph" w:customStyle="1" w:styleId="20">
    <w:name w:val="修订2"/>
    <w:hidden/>
    <w:uiPriority w:val="99"/>
    <w:unhideWhenUsed/>
    <w:qFormat/>
    <w:rPr>
      <w:rFonts w:ascii="Calibri" w:hAnsi="Calibri" w:cs="宋体"/>
      <w:kern w:val="2"/>
      <w:sz w:val="21"/>
      <w:szCs w:val="24"/>
    </w:rPr>
  </w:style>
  <w:style w:type="character" w:customStyle="1" w:styleId="a4">
    <w:name w:val="批注文字 字符"/>
    <w:basedOn w:val="a0"/>
    <w:link w:val="a3"/>
    <w:qFormat/>
    <w:rPr>
      <w:rFonts w:ascii="Calibri" w:hAnsi="Calibri" w:cs="宋体"/>
      <w:kern w:val="2"/>
      <w:sz w:val="21"/>
      <w:szCs w:val="24"/>
    </w:rPr>
  </w:style>
  <w:style w:type="character" w:customStyle="1" w:styleId="ad">
    <w:name w:val="批注主题 字符"/>
    <w:basedOn w:val="a4"/>
    <w:link w:val="ac"/>
    <w:qFormat/>
    <w:rPr>
      <w:rFonts w:ascii="Calibri" w:hAnsi="Calibri" w:cs="宋体"/>
      <w:b/>
      <w:bCs/>
      <w:kern w:val="2"/>
      <w:sz w:val="21"/>
      <w:szCs w:val="24"/>
    </w:rPr>
  </w:style>
  <w:style w:type="character" w:customStyle="1" w:styleId="a6">
    <w:name w:val="批注框文本 字符"/>
    <w:basedOn w:val="a0"/>
    <w:link w:val="a5"/>
    <w:qFormat/>
    <w:rPr>
      <w:rFonts w:ascii="Calibri" w:hAnsi="Calibri" w:cs="宋体"/>
      <w:kern w:val="2"/>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1">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1057</Words>
  <Characters>6031</Characters>
  <Application>Microsoft Office Word</Application>
  <DocSecurity>0</DocSecurity>
  <Lines>50</Lines>
  <Paragraphs>14</Paragraphs>
  <ScaleCrop>false</ScaleCrop>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wuyanna</cp:lastModifiedBy>
  <cp:revision>2</cp:revision>
  <cp:lastPrinted>2025-05-22T22:53:00Z</cp:lastPrinted>
  <dcterms:created xsi:type="dcterms:W3CDTF">2025-05-28T02:35:00Z</dcterms:created>
  <dcterms:modified xsi:type="dcterms:W3CDTF">2025-05-28T02:35:00Z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45557C02027449B694DC0D23A770759C_13</vt:lpwstr>
  </property>
  <property fmtid="{D5CDD505-2E9C-101B-9397-08002B2CF9AE}" pid="4" name="KSOTemplateDocerSaveRecord">
    <vt:lpwstr>eyJoZGlkIjoiNmI4NDRhY2UxNGE0NTQwZjlmOGJjNjBmMWI0MzM3MGYiLCJ1c2VySWQiOiIyODk3ODA4NDYifQ==</vt:lpwstr>
  </property>
</Properties>
</file>