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1F1" w:rsidRDefault="00F01BE8">
      <w:pPr>
        <w:pStyle w:val="2"/>
        <w:ind w:firstLine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131F1" w:rsidRDefault="000131F1">
      <w:pPr>
        <w:overflowPunct w:val="0"/>
        <w:adjustRightInd w:val="0"/>
        <w:snapToGrid w:val="0"/>
        <w:spacing w:line="300" w:lineRule="exact"/>
        <w:ind w:firstLineChars="200" w:firstLine="640"/>
        <w:rPr>
          <w:rFonts w:eastAsia="仿宋_GB2312"/>
          <w:sz w:val="32"/>
          <w:szCs w:val="32"/>
        </w:rPr>
      </w:pPr>
    </w:p>
    <w:p w:rsidR="000131F1" w:rsidRDefault="00F01BE8">
      <w:pPr>
        <w:pStyle w:val="ac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二季度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批准注册医疗器械产品目录</w:t>
      </w:r>
    </w:p>
    <w:tbl>
      <w:tblPr>
        <w:tblW w:w="13531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5009"/>
        <w:gridCol w:w="4486"/>
        <w:gridCol w:w="3076"/>
      </w:tblGrid>
      <w:tr w:rsidR="000131F1">
        <w:trPr>
          <w:trHeight w:val="465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产品名称</w:t>
            </w:r>
          </w:p>
        </w:tc>
        <w:tc>
          <w:tcPr>
            <w:tcW w:w="4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注册人名称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注册证编号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医用诊断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射线管组件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科罗诺司医疗器械（上海）有限公司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20232060073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医用诊断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射线管组件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科罗诺司医疗器械（上海）有限公司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20232060074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腹腔镜手术分离钳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上海轩颐医疗科技有限公司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20232020076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血清淀粉样蛋白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校准品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上海奥普生物医药股份有限公司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20232400077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电子上消化道内窥镜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上海成运医疗器械股份有限公司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20232060078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电子下消化道内窥镜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上海成运医疗器械股份有限公司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20232060079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一次性使用胃肠营养输注管路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上海健加创升医疗科技有限公司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20232140080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谷胱甘肽还原酶测定试剂盒（紫外酶法）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复星诊断科技（上海）有限公司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20232400081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定制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式保持器</w:t>
            </w:r>
            <w:proofErr w:type="gramEnd"/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艾牙口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医疗技术（上海）有限公司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20232170082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软组织过线器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之星（上海）科技有限公司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20232040083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甲状腺素测定试剂盒（微粒子化学发光免疫分析法）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西门子实验系统（上海）有限公司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20232400084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糖化血红蛋白测定试剂盒（高效液相色谱法）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上海惠中生物科技有限公司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20232400085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一次性内窥镜用针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直观复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星医疗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器械技术（上海）有限公司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20232020087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垂体激素注射泵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上海微创生命科技有限公司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20232140088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定制式正畸矫治器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上海三岛义齿技术有限公司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20232170089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糖化血红蛋白层析柱套件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上海惠中生物科技有限公司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20232220090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无菌球囊充盈装置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上海斯潘威生物技术有限公司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20232140091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一次性单道动态心电记录仪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上海博动医疗科技股份有限公司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20232070092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无菌引流袋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上海健加创升医疗科技有限公司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20232140093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CT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造影剂注射装置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华耀星辰（上海）医疗设备有限公司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20232060094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定制式固定义齿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众鼎冠齿科技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术有限公司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20232170095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定制式活动义齿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众鼎冠齿科技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术有限公司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20232170096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载脂蛋白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B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测定试剂盒（免疫透射比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方法）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德赛诊断系统（上海）有限公司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20232400097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4K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医用一体化内窥镜摄像系统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上海威高精创医疗科技有限公司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20232060098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立式压力蒸汽灭菌器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上海申安医疗器械厂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20232110099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定制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式保持器</w:t>
            </w:r>
            <w:proofErr w:type="gramEnd"/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艾牙口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医疗技术（上海）有限公司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20232170100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4K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医用内窥镜摄像系统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上海威高精创医疗科技有限公司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20232060101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游离甲状腺素测定试剂盒（微粒子化学发光免疫分析法）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西门子实验系统（上海）有限公司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20232400102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一次性使用电子支气管内窥镜导管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上海安清医疗器械有限公司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20232060103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霉酚酸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质控品</w:t>
            </w:r>
            <w:proofErr w:type="gramEnd"/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上海云泽生物科技有限公司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20232400104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一次性心电传感器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上海远心医疗科技有限公司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20232070105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一次性心电传感器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上海远心医疗科技有限公司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20232070106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无创低频胫神经刺激器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上海骊霄医疗技术有限公司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20232090107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全自动封闭式基因测序文库制备仪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上海思路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生物医学科技有限公司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20232220109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红外治疗仪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上海俚酋科技发展有限公司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20232090111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血细胞形态学分析仪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上海北昂医药科技股份有限公司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20232220112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脂蛋白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(a)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测定试剂盒（胶乳免疫比浊法）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上海科华生物工程股份有限公司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20232400113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抗环瓜氨酸肽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抗体（抗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CCP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）检测试剂盒（干式荧光发光法）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上海荣盛生物药业股份有限公司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20232400114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医学影像处理软件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上海涞秋医疗科技有限责任公司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20232210115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手持式超声诊断仪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速诺视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（上海）医疗科技有限公司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20232060116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α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微球蛋白测定试剂盒（胶乳免疫比浊法）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上海奥普生物医药股份有限公司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20232400119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呈现戳卡配套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用穿刺针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上海微创医疗机器人（集团）股份有限公司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20232020120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动态心电记录仪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上海数创医疗科技有限公司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20232070121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β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微球蛋白测定试剂盒（胶乳免疫比浊法）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上海奥普生物医药股份有限公司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20232400122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电动病床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上海润腾医疗科技有限公司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20232150123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远程动态心电记录盒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上海群天通用电器有限公司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20232070124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动态心电记录盒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上海群天通用电器有限公司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20232070125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内窥镜冷光源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上海成运医疗器械股份有限公司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20232060126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血细胞分析仪用质控物（品）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上海兰桥生物科技有限公司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20232400127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笔式注射器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上海优米泰医疗科技有限公司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20232140128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定制式活动义齿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上海宇曼义齿有限公司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20232170129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定制式固定义齿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上海宇曼义齿有限公司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20232170130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一次性使用聚乙烯醇泡沫敷料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上海迪派生物科技有限公司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20232140132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水凝胶敷料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上海迪派生物科技有限公司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20232140133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脑血管血液动力学监测仪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上海康达卡勒幅医疗科技有限公司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20232070135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外置受话器耳背式助听器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上海联影微电子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20232190136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聚氨酯泡沫敷料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金智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达医疗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器材（上海）有限公司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20232140137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脊柱微创手术定位引导片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上海三友医疗器械股份有限公司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20232040138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一次性使用胆道成像导管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上海安清医疗器械有限公司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20232060139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内窥镜摄像系统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卓外（上海）医疗电子科技有限公司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20232060140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医学显微图像分析系统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上海徒数科技有限公司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20232220141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眼部热敷贴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上海天意医疗器械有限公司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20232090142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医学显微影像软件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上海雨琪生物科技有限公司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20232210143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血管造影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射线图像处理软件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上海联影医疗科技股份有限公司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20232210144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全自动化学发光免疫分析仪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上海惠中医疗科技有限公司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20232220145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水胶体敷料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上海亚澳医用保健品有限公司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20232140146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医用外科口罩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上海清优美医疗器械有限公司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20232140147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一次性使用医用口罩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上海清优美医疗器械有限公司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20232140148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一次性输尿管负压导引鞘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上海璞跃医疗器械有限公司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20232020149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骨科外固定支架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骨力科技（上海）有限公司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20232040150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医用防护口罩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上海清优美医疗器械有限公司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20232140151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医用一体化内窥镜摄像系统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上海威高精创医疗科技有限公司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20232060152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医用内窥镜摄像系统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上海威高精创医疗科技有限公司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20232060153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一次性使用吸引连接管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上海玮琅医疗科技有限公司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20232140154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电动手术台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上海第二医科大学杜行医用器械厂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20232150155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一次性使用心电电极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上海炙晨医疗科技有限公司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20232070156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降钙素测定试剂盒（化学发光法）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上海科华生物工程股份有限公司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20232400157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一次性使用麻醉面罩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上海德尔格医疗器械有限公司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20232080158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79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血管造影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射线图像处理软件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上海联影医疗科技股份有限公司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20232210159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手动轮椅车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上海威之群机电制品有限公司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20232190160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医学影像处理软件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上海联影医疗科技股份有限公司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20232210161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一次性使用导引鞘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上海形状记忆合金材料有限公司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20232030162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一次性使用心电电极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医疗科技（上海）有限公司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20232070163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定制式牙科用种植导板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上海仁烜医疗器械有限公司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20232170164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医用外科口罩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上海美科无纺布制品有限公司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20232140166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内窥镜先端帽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上海澳华内镜股份有限公司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20232060167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电子内窥镜图像处理器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上海成运医疗器械股份有限公司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20232060168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肌酸激酶同工酶测定试剂盒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（胶乳免疫比浊法）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上海惠中生物科技有限公司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20232400169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亲水润滑导尿管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上海康德莱医疗器械股份有限公司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20232140170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电子内窥镜图像处理器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上海成运医疗器械股份有限公司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20232060171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电动手术台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上海第二医科大学杜行医用器械厂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20232150172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远程心电分析软件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上海远心医疗科技有限公司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20232210173</w:t>
            </w:r>
          </w:p>
        </w:tc>
      </w:tr>
      <w:tr w:rsidR="000131F1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软式内镜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洗消机</w:t>
            </w:r>
            <w:proofErr w:type="gramEnd"/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艺康（中国）投资有限公司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F1" w:rsidRDefault="00F01BE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20232110174</w:t>
            </w:r>
          </w:p>
        </w:tc>
      </w:tr>
    </w:tbl>
    <w:p w:rsidR="000131F1" w:rsidRDefault="000131F1">
      <w:pPr>
        <w:pStyle w:val="a4"/>
        <w:spacing w:line="620" w:lineRule="exact"/>
        <w:ind w:firstLine="640"/>
        <w:rPr>
          <w:rFonts w:eastAsia="仿宋_GB2312"/>
          <w:sz w:val="32"/>
          <w:szCs w:val="32"/>
        </w:rPr>
      </w:pPr>
    </w:p>
    <w:p w:rsidR="000131F1" w:rsidRDefault="000131F1">
      <w:pPr>
        <w:pStyle w:val="a4"/>
        <w:spacing w:line="620" w:lineRule="exact"/>
        <w:ind w:firstLine="640"/>
        <w:rPr>
          <w:rFonts w:eastAsia="仿宋_GB2312"/>
          <w:sz w:val="32"/>
          <w:szCs w:val="32"/>
        </w:rPr>
        <w:sectPr w:rsidR="000131F1">
          <w:footerReference w:type="even" r:id="rId7"/>
          <w:footerReference w:type="default" r:id="rId8"/>
          <w:pgSz w:w="16838" w:h="11906" w:orient="landscape"/>
          <w:pgMar w:top="1587" w:right="1644" w:bottom="1474" w:left="1644" w:header="851" w:footer="964" w:gutter="0"/>
          <w:cols w:space="0"/>
          <w:docGrid w:linePitch="312"/>
        </w:sectPr>
      </w:pPr>
    </w:p>
    <w:p w:rsidR="000131F1" w:rsidRDefault="000131F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 w:cs="黑体"/>
          <w:b/>
          <w:sz w:val="44"/>
          <w:szCs w:val="44"/>
        </w:rPr>
      </w:pPr>
    </w:p>
    <w:p w:rsidR="000131F1" w:rsidRDefault="000131F1">
      <w:pPr>
        <w:pStyle w:val="2"/>
        <w:rPr>
          <w:rFonts w:ascii="方正小标宋简体" w:eastAsia="方正小标宋简体" w:hAnsi="华文中宋" w:cs="黑体"/>
          <w:b/>
          <w:sz w:val="44"/>
          <w:szCs w:val="44"/>
        </w:rPr>
      </w:pPr>
    </w:p>
    <w:p w:rsidR="000131F1" w:rsidRDefault="000131F1">
      <w:pPr>
        <w:pStyle w:val="20"/>
        <w:ind w:firstLine="880"/>
        <w:rPr>
          <w:rFonts w:ascii="方正小标宋简体" w:eastAsia="方正小标宋简体" w:hAnsi="华文中宋" w:cs="黑体"/>
          <w:b/>
          <w:sz w:val="44"/>
          <w:szCs w:val="44"/>
        </w:rPr>
      </w:pPr>
    </w:p>
    <w:p w:rsidR="000131F1" w:rsidRDefault="000131F1">
      <w:pPr>
        <w:pStyle w:val="20"/>
        <w:ind w:firstLine="880"/>
        <w:rPr>
          <w:rFonts w:ascii="方正小标宋简体" w:eastAsia="方正小标宋简体" w:hAnsi="华文中宋" w:cs="黑体"/>
          <w:b/>
          <w:sz w:val="44"/>
          <w:szCs w:val="44"/>
        </w:rPr>
      </w:pPr>
    </w:p>
    <w:p w:rsidR="000131F1" w:rsidRDefault="000131F1">
      <w:pPr>
        <w:pStyle w:val="20"/>
        <w:ind w:firstLine="880"/>
        <w:rPr>
          <w:rFonts w:ascii="方正小标宋简体" w:eastAsia="方正小标宋简体" w:hAnsi="华文中宋" w:cs="黑体"/>
          <w:b/>
          <w:sz w:val="44"/>
          <w:szCs w:val="44"/>
        </w:rPr>
      </w:pPr>
    </w:p>
    <w:p w:rsidR="000131F1" w:rsidRDefault="000131F1">
      <w:pPr>
        <w:pStyle w:val="20"/>
        <w:ind w:firstLine="880"/>
        <w:rPr>
          <w:rFonts w:ascii="方正小标宋简体" w:eastAsia="方正小标宋简体" w:hAnsi="华文中宋" w:cs="黑体"/>
          <w:b/>
          <w:sz w:val="44"/>
          <w:szCs w:val="44"/>
        </w:rPr>
      </w:pPr>
    </w:p>
    <w:p w:rsidR="000131F1" w:rsidRDefault="000131F1">
      <w:pPr>
        <w:pStyle w:val="20"/>
        <w:ind w:firstLine="880"/>
        <w:rPr>
          <w:rFonts w:ascii="方正小标宋简体" w:eastAsia="方正小标宋简体" w:hAnsi="华文中宋" w:cs="黑体"/>
          <w:b/>
          <w:sz w:val="44"/>
          <w:szCs w:val="44"/>
        </w:rPr>
      </w:pPr>
    </w:p>
    <w:p w:rsidR="000131F1" w:rsidRDefault="000131F1">
      <w:pPr>
        <w:pStyle w:val="20"/>
        <w:ind w:firstLine="880"/>
        <w:rPr>
          <w:rFonts w:ascii="方正小标宋简体" w:eastAsia="方正小标宋简体" w:hAnsi="华文中宋" w:cs="黑体"/>
          <w:b/>
          <w:sz w:val="44"/>
          <w:szCs w:val="44"/>
        </w:rPr>
      </w:pPr>
    </w:p>
    <w:p w:rsidR="000131F1" w:rsidRDefault="000131F1">
      <w:pPr>
        <w:pStyle w:val="20"/>
        <w:ind w:firstLine="880"/>
        <w:rPr>
          <w:rFonts w:ascii="方正小标宋简体" w:eastAsia="方正小标宋简体" w:hAnsi="华文中宋" w:cs="黑体"/>
          <w:b/>
          <w:sz w:val="44"/>
          <w:szCs w:val="44"/>
        </w:rPr>
      </w:pPr>
    </w:p>
    <w:p w:rsidR="000131F1" w:rsidRDefault="000131F1">
      <w:pPr>
        <w:pStyle w:val="20"/>
        <w:widowControl w:val="0"/>
        <w:overflowPunct w:val="0"/>
        <w:adjustRightInd w:val="0"/>
        <w:snapToGrid w:val="0"/>
        <w:spacing w:line="1000" w:lineRule="exact"/>
        <w:ind w:firstLine="640"/>
        <w:rPr>
          <w:rFonts w:eastAsia="仿宋_GB2312"/>
          <w:sz w:val="32"/>
          <w:szCs w:val="32"/>
        </w:rPr>
      </w:pPr>
    </w:p>
    <w:p w:rsidR="000131F1" w:rsidRDefault="000131F1">
      <w:pPr>
        <w:pStyle w:val="20"/>
        <w:widowControl w:val="0"/>
        <w:overflowPunct w:val="0"/>
        <w:adjustRightInd w:val="0"/>
        <w:snapToGrid w:val="0"/>
        <w:spacing w:line="1200" w:lineRule="exact"/>
        <w:ind w:firstLine="640"/>
        <w:rPr>
          <w:rFonts w:eastAsia="仿宋_GB2312"/>
          <w:sz w:val="32"/>
          <w:szCs w:val="32"/>
        </w:rPr>
      </w:pPr>
    </w:p>
    <w:p w:rsidR="000131F1" w:rsidRDefault="000131F1">
      <w:pPr>
        <w:pStyle w:val="20"/>
        <w:widowControl w:val="0"/>
        <w:overflowPunct w:val="0"/>
        <w:adjustRightInd w:val="0"/>
        <w:snapToGrid w:val="0"/>
        <w:spacing w:after="0" w:line="1400" w:lineRule="exact"/>
        <w:ind w:leftChars="0" w:left="0" w:firstLine="640"/>
        <w:rPr>
          <w:rFonts w:eastAsia="仿宋_GB2312"/>
          <w:sz w:val="32"/>
          <w:szCs w:val="32"/>
        </w:rPr>
      </w:pPr>
    </w:p>
    <w:p w:rsidR="000131F1" w:rsidRDefault="00F01BE8">
      <w:pPr>
        <w:overflowPunct w:val="0"/>
        <w:adjustRightInd w:val="0"/>
        <w:snapToGrid w:val="0"/>
        <w:spacing w:line="336" w:lineRule="auto"/>
        <w:ind w:rightChars="-100" w:right="-210" w:firstLineChars="100" w:firstLine="280"/>
        <w:rPr>
          <w:rFonts w:eastAsia="仿宋_GB2312"/>
          <w:sz w:val="28"/>
          <w:szCs w:val="28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A26E4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20F72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23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7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14</w:t>
      </w:r>
      <w:r>
        <w:rPr>
          <w:rFonts w:eastAsia="仿宋_GB2312"/>
          <w:kern w:val="0"/>
          <w:sz w:val="28"/>
          <w:szCs w:val="28"/>
        </w:rPr>
        <w:t>日印发</w:t>
      </w:r>
      <w:r>
        <w:rPr>
          <w:rFonts w:eastAsia="仿宋_GB2312"/>
          <w:kern w:val="0"/>
          <w:sz w:val="28"/>
          <w:szCs w:val="28"/>
        </w:rPr>
        <w:t xml:space="preserve"> </w:t>
      </w:r>
    </w:p>
    <w:sectPr w:rsidR="000131F1">
      <w:pgSz w:w="11906" w:h="16838"/>
      <w:pgMar w:top="1644" w:right="1474" w:bottom="1644" w:left="1587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BE8" w:rsidRDefault="00F01BE8">
      <w:r>
        <w:separator/>
      </w:r>
    </w:p>
  </w:endnote>
  <w:endnote w:type="continuationSeparator" w:id="0">
    <w:p w:rsidR="00F01BE8" w:rsidRDefault="00F0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1F1" w:rsidRDefault="00F01BE8">
    <w:pPr>
      <w:pStyle w:val="a8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131F1" w:rsidRDefault="000131F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1F1" w:rsidRDefault="00F01BE8">
    <w:pPr>
      <w:pStyle w:val="a8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131F1" w:rsidRDefault="000131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BE8" w:rsidRDefault="00F01BE8">
      <w:r>
        <w:separator/>
      </w:r>
    </w:p>
  </w:footnote>
  <w:footnote w:type="continuationSeparator" w:id="0">
    <w:p w:rsidR="00F01BE8" w:rsidRDefault="00F0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210"/>
  <w:drawingGridVerticalSpacing w:val="16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FlZWJiNjY5ZGRjNzVjM2RiNjljNzQ1NjIxZjcxNzMifQ=="/>
  </w:docVars>
  <w:rsids>
    <w:rsidRoot w:val="007620FC"/>
    <w:rsid w:val="A4BF5E28"/>
    <w:rsid w:val="ABFD9B64"/>
    <w:rsid w:val="B53CC890"/>
    <w:rsid w:val="BDE55B55"/>
    <w:rsid w:val="BDFB3876"/>
    <w:rsid w:val="BDFB828B"/>
    <w:rsid w:val="C732B1C3"/>
    <w:rsid w:val="C7FFD6BA"/>
    <w:rsid w:val="D3B293D3"/>
    <w:rsid w:val="DD77EEBD"/>
    <w:rsid w:val="DEFFCCF1"/>
    <w:rsid w:val="DFBDB320"/>
    <w:rsid w:val="E5FFD66A"/>
    <w:rsid w:val="E7DF50AE"/>
    <w:rsid w:val="E97B3229"/>
    <w:rsid w:val="EAFF9677"/>
    <w:rsid w:val="ED6FAF27"/>
    <w:rsid w:val="EE7BFF88"/>
    <w:rsid w:val="EEF61CEC"/>
    <w:rsid w:val="EFA3FF71"/>
    <w:rsid w:val="EFBB455B"/>
    <w:rsid w:val="EFF76E52"/>
    <w:rsid w:val="F33EA541"/>
    <w:rsid w:val="F37F7B29"/>
    <w:rsid w:val="F6DE45F6"/>
    <w:rsid w:val="F7F5DC5C"/>
    <w:rsid w:val="F7FC96E1"/>
    <w:rsid w:val="F7FFA21C"/>
    <w:rsid w:val="F9A71594"/>
    <w:rsid w:val="F9DF1E0A"/>
    <w:rsid w:val="FA2F2396"/>
    <w:rsid w:val="FBB61E20"/>
    <w:rsid w:val="FBF7473E"/>
    <w:rsid w:val="FBF7E74C"/>
    <w:rsid w:val="FD73CF5B"/>
    <w:rsid w:val="FDBFA2DA"/>
    <w:rsid w:val="FDFF21F0"/>
    <w:rsid w:val="FDFF5133"/>
    <w:rsid w:val="FE77F224"/>
    <w:rsid w:val="FEDD5E61"/>
    <w:rsid w:val="FEFF5B2C"/>
    <w:rsid w:val="FEFFB14F"/>
    <w:rsid w:val="FF65E070"/>
    <w:rsid w:val="FFBE2AF2"/>
    <w:rsid w:val="FFD6539C"/>
    <w:rsid w:val="FFD9F648"/>
    <w:rsid w:val="FFEAC9ED"/>
    <w:rsid w:val="FFF6B76B"/>
    <w:rsid w:val="000131F1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96912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27E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1BE8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07DF6E69"/>
    <w:rsid w:val="0D9A979B"/>
    <w:rsid w:val="16385613"/>
    <w:rsid w:val="18EF740F"/>
    <w:rsid w:val="1BEC26D7"/>
    <w:rsid w:val="1DD74D7B"/>
    <w:rsid w:val="1EFB1D1D"/>
    <w:rsid w:val="23AFE8D9"/>
    <w:rsid w:val="2B3D424D"/>
    <w:rsid w:val="2DBF0A94"/>
    <w:rsid w:val="2EFB4012"/>
    <w:rsid w:val="2F597E78"/>
    <w:rsid w:val="2F986FA7"/>
    <w:rsid w:val="31B7B54F"/>
    <w:rsid w:val="37FF2B72"/>
    <w:rsid w:val="39E71552"/>
    <w:rsid w:val="3A6B7424"/>
    <w:rsid w:val="3B7FBCF8"/>
    <w:rsid w:val="3CFB3CF6"/>
    <w:rsid w:val="3CFDAF16"/>
    <w:rsid w:val="3DAE925C"/>
    <w:rsid w:val="3FFB3095"/>
    <w:rsid w:val="43FBB2B0"/>
    <w:rsid w:val="4A77FB81"/>
    <w:rsid w:val="4EAF91B5"/>
    <w:rsid w:val="57BF9E01"/>
    <w:rsid w:val="5DFB2E8E"/>
    <w:rsid w:val="5F3ACD76"/>
    <w:rsid w:val="5FADB2F4"/>
    <w:rsid w:val="5FEE5239"/>
    <w:rsid w:val="5FEFF26D"/>
    <w:rsid w:val="677C36EA"/>
    <w:rsid w:val="6797496C"/>
    <w:rsid w:val="67FFDD0E"/>
    <w:rsid w:val="6C6A5440"/>
    <w:rsid w:val="6DBFBE73"/>
    <w:rsid w:val="6F970567"/>
    <w:rsid w:val="6FD5FBB5"/>
    <w:rsid w:val="729FA620"/>
    <w:rsid w:val="7375A0F6"/>
    <w:rsid w:val="7877B42F"/>
    <w:rsid w:val="789F5B52"/>
    <w:rsid w:val="7A6F687C"/>
    <w:rsid w:val="7AFFF83D"/>
    <w:rsid w:val="7BB71E13"/>
    <w:rsid w:val="7D3ADC02"/>
    <w:rsid w:val="7DE5BB12"/>
    <w:rsid w:val="7DFFAD3B"/>
    <w:rsid w:val="7E9C465F"/>
    <w:rsid w:val="7FE31DBA"/>
    <w:rsid w:val="7F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CDE619"/>
  <w15:docId w15:val="{EEA03EA9-79AA-4D5D-B867-04C8261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Date" w:qFormat="1"/>
    <w:lsdException w:name="Body Text First Indent 2" w:uiPriority="99" w:qFormat="1"/>
    <w:lsdException w:name="Body Text 2" w:uiPriority="99" w:unhideWhenUsed="1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next w:val="20"/>
    <w:uiPriority w:val="99"/>
    <w:unhideWhenUsed/>
    <w:qFormat/>
    <w:pPr>
      <w:widowControl/>
      <w:ind w:firstLine="1840"/>
      <w:jc w:val="left"/>
    </w:pPr>
    <w:rPr>
      <w:rFonts w:ascii="Calibri" w:hAnsi="Calibri"/>
    </w:rPr>
  </w:style>
  <w:style w:type="paragraph" w:styleId="20">
    <w:name w:val="Body Text First Indent 2"/>
    <w:basedOn w:val="a3"/>
    <w:uiPriority w:val="99"/>
    <w:qFormat/>
    <w:pPr>
      <w:widowControl/>
      <w:spacing w:line="360" w:lineRule="auto"/>
      <w:ind w:firstLineChars="200" w:firstLine="420"/>
    </w:pPr>
    <w:rPr>
      <w:rFonts w:eastAsia="楷体"/>
      <w:kern w:val="0"/>
      <w:sz w:val="28"/>
      <w:szCs w:val="20"/>
      <w:lang w:val="zh-CN"/>
    </w:r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qFormat/>
    <w:rPr>
      <w:color w:val="0000FF"/>
      <w:u w:val="single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paragraph" w:styleId="af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644</Words>
  <Characters>3671</Characters>
  <Application>Microsoft Office Word</Application>
  <DocSecurity>0</DocSecurity>
  <Lines>30</Lines>
  <Paragraphs>8</Paragraphs>
  <ScaleCrop>false</ScaleCrop>
  <Company>Microsoft China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2023-07-14T10:40:00Z</cp:lastPrinted>
  <dcterms:created xsi:type="dcterms:W3CDTF">2023-07-18T06:48:00Z</dcterms:created>
  <dcterms:modified xsi:type="dcterms:W3CDTF">2023-07-18T06:48:00Z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530610B580F14679B6F357BD92EA2807_12</vt:lpwstr>
  </property>
</Properties>
</file>