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儿童智能手表消费提示</w:t>
      </w:r>
      <w:bookmarkEnd w:id="0"/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8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儿童智能手表是供</w:t>
      </w:r>
      <w:r>
        <w:rPr>
          <w:rFonts w:ascii="仿宋_GB2312" w:eastAsia="仿宋_GB2312"/>
          <w:sz w:val="32"/>
          <w:szCs w:val="32"/>
        </w:rPr>
        <w:t>3岁</w:t>
      </w:r>
      <w:r>
        <w:rPr>
          <w:rFonts w:hint="eastAsia" w:ascii="仿宋_GB2312" w:eastAsia="仿宋_GB2312"/>
          <w:sz w:val="32"/>
          <w:szCs w:val="32"/>
        </w:rPr>
        <w:t>至</w:t>
      </w:r>
      <w:r>
        <w:rPr>
          <w:rFonts w:ascii="仿宋_GB2312" w:eastAsia="仿宋_GB2312"/>
          <w:sz w:val="32"/>
          <w:szCs w:val="32"/>
        </w:rPr>
        <w:t>14</w:t>
      </w:r>
      <w:r>
        <w:rPr>
          <w:rFonts w:hint="eastAsia" w:ascii="仿宋_GB2312" w:eastAsia="仿宋_GB2312"/>
          <w:sz w:val="32"/>
          <w:szCs w:val="32"/>
        </w:rPr>
        <w:t>岁儿童使用的带有提醒、通话、定位等功能的手表。近年来，受到家长和儿童的青睐。</w:t>
      </w:r>
      <w:r>
        <w:rPr>
          <w:rFonts w:hint="eastAsia" w:ascii="仿宋_GB2312" w:hAnsi="仿宋_GB2312" w:eastAsia="仿宋_GB2312" w:cs="仿宋_GB2312"/>
          <w:sz w:val="32"/>
          <w:szCs w:val="32"/>
        </w:rPr>
        <w:t>消费者在选购和使用时应注意以下几点：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一、选购</w:t>
      </w:r>
    </w:p>
    <w:p>
      <w:pPr>
        <w:ind w:firstLine="648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查看重要信息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注意查看产品名称、厂名厂址、执行标准、安全警示标识等产品信息。具有通话功能的儿童智能手表，检查产品包装是否标明强制性产品认证（CCC）标志、进网许可证号和无线电发射设备型号核准许可号（CMIIT）。建议购买标明执行标准为GB</w:t>
      </w:r>
      <w:r>
        <w:rPr>
          <w:rFonts w:ascii="Times New Roman" w:hAnsi="Times New Roman" w:eastAsia="仿宋_GB2312" w:cs="Times New Roman"/>
          <w:sz w:val="32"/>
          <w:szCs w:val="32"/>
        </w:rPr>
        <w:t>/T 41411-2022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《儿童手表》的产品。</w:t>
      </w:r>
    </w:p>
    <w:p>
      <w:pPr>
        <w:ind w:firstLine="648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查看外观。产品外观应无划痕、毛刺、锐边等影响安全佩戴和使用的缺陷；字符图案准确、清晰，无明显瑕疵；表壳体牢固，无明显间隙。</w:t>
      </w:r>
    </w:p>
    <w:p>
      <w:pPr>
        <w:ind w:firstLine="648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按需选择。选购时注意查看儿童智能手表是否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具有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防水、防震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功能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，软件是否具有社交功能等，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应选择适合自身需要的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产品。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二、使用</w:t>
      </w:r>
    </w:p>
    <w:p>
      <w:pPr>
        <w:ind w:firstLine="64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使用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产品</w:t>
      </w:r>
      <w:r>
        <w:rPr>
          <w:rFonts w:hint="eastAsia" w:ascii="仿宋_GB2312" w:eastAsia="仿宋_GB2312"/>
          <w:sz w:val="32"/>
          <w:szCs w:val="32"/>
        </w:rPr>
        <w:t>前，需仔细阅读说明书的注意事项，了解安全使用提示。</w:t>
      </w:r>
    </w:p>
    <w:p>
      <w:pPr>
        <w:ind w:firstLine="64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佩戴时，尽量避免磕碰跌落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如发现电池挤压变形、异常发热、破损或异物刺穿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时，应</w:t>
      </w:r>
      <w:r>
        <w:rPr>
          <w:rFonts w:hint="eastAsia" w:ascii="仿宋_GB2312" w:eastAsia="仿宋_GB2312"/>
          <w:sz w:val="32"/>
          <w:szCs w:val="32"/>
        </w:rPr>
        <w:t>立即停止使用。</w:t>
      </w:r>
    </w:p>
    <w:p>
      <w:pPr>
        <w:ind w:firstLine="648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手表充电时，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应</w:t>
      </w:r>
      <w:r>
        <w:rPr>
          <w:rFonts w:hint="eastAsia" w:ascii="仿宋_GB2312" w:eastAsia="仿宋_GB2312"/>
          <w:sz w:val="32"/>
          <w:szCs w:val="32"/>
        </w:rPr>
        <w:t>避免使用；充满电后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及时拔掉充电器。</w:t>
      </w:r>
    </w:p>
    <w:p>
      <w:pPr>
        <w:ind w:firstLine="64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为保障信息安全和支付安全，家长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应</w:t>
      </w:r>
      <w:r>
        <w:rPr>
          <w:rFonts w:hint="eastAsia" w:ascii="仿宋_GB2312" w:eastAsia="仿宋_GB2312"/>
          <w:sz w:val="32"/>
          <w:szCs w:val="32"/>
        </w:rPr>
        <w:t>通过“家长控制功能”管理儿童使用产品的情况。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MDA4MTE0YjRlZmU0MjU3NzJkZjdkOWQxNjU5YjEifQ=="/>
  </w:docVars>
  <w:rsids>
    <w:rsidRoot w:val="7934146F"/>
    <w:rsid w:val="7934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2023-12-30T08:35:00Z</dcterms:created>
  <dc:creator>魂灵召唤</dc:creator>
  <cp:lastModifiedBy>魂灵召唤</cp:lastModifiedBy>
  <dcterms:modified xsi:type="dcterms:W3CDTF">2023-12-30T08:35:44Z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E36D4E5DC95645FFB4165FDCF531B787_11</vt:lpwstr>
  </property>
</Properties>
</file>