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电动自行车头盔消费提示</w:t>
      </w:r>
    </w:p>
    <w:p>
      <w:pPr>
        <w:rPr>
          <w:rFonts w:ascii="仿宋_GB2312" w:hAnsi="微软雅黑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电动自行车头盔是在事故中降低乘员头部伤害的装具，一般由壳体、缓冲层和佩戴装置组成。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消费者在购买和使用时应注意以下几点：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一、选购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1.</w:t>
      </w:r>
      <w:r>
        <w:rPr>
          <w:rFonts w:hint="eastAsia" w:ascii="仿宋_GB2312" w:hAnsi="微软雅黑" w:eastAsia="仿宋_GB2312"/>
          <w:sz w:val="32"/>
          <w:szCs w:val="32"/>
        </w:rPr>
        <w:t>选购专用头盔。驾乘电动自行车时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微软雅黑" w:eastAsia="仿宋_GB2312"/>
          <w:sz w:val="32"/>
          <w:szCs w:val="32"/>
        </w:rPr>
        <w:t>佩戴专用头盔，不要购买和使用自行车、滑板、轮滑等运动头盔或安全帽替代电动自行车头盔。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查看重要信息。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通过正规渠道购买。注意查看产品名称、厂名厂址、执行标准、产品型号规格、生产日期、使用说明等信息是否齐全。优先选购执行标准标注为</w:t>
      </w:r>
      <w:r>
        <w:rPr>
          <w:rFonts w:hint="eastAsia" w:ascii="仿宋_GB2312" w:hAnsi="微软雅黑" w:eastAsia="仿宋_GB2312"/>
          <w:sz w:val="32"/>
          <w:szCs w:val="32"/>
        </w:rPr>
        <w:t>GB 811-2022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摩托车、电动自行车乘员头盔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微软雅黑" w:eastAsia="仿宋_GB2312"/>
          <w:sz w:val="32"/>
          <w:szCs w:val="32"/>
        </w:rPr>
        <w:t>新标准的头盔，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且购买时应向商家索取发票等有效凭证。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检查外观及结构。选购时，注意壳体应坚固平滑、边沿圆钝，无不合理凸出物</w:t>
      </w:r>
      <w:r>
        <w:rPr>
          <w:rFonts w:hint="eastAsia" w:ascii="Times New Roman" w:eastAsia="仿宋_GB2312"/>
          <w:sz w:val="32"/>
          <w:szCs w:val="32"/>
        </w:rPr>
        <w:t>。缓冲层应手感密实无异味。外表面最好有反光材料，以便在光线不佳时，容易被识别，减少交通事故发生。</w:t>
      </w:r>
    </w:p>
    <w:p>
      <w:pPr>
        <w:ind w:firstLine="640" w:firstLineChars="200"/>
        <w:rPr>
          <w:rFonts w:hint="eastAsia" w:ascii="仿宋_GB2312" w:hAnsi="FZKai-Z03S" w:eastAsia="仿宋_GB2312"/>
          <w:sz w:val="32"/>
          <w:szCs w:val="32"/>
        </w:rPr>
      </w:pPr>
      <w:r>
        <w:rPr>
          <w:rFonts w:ascii="仿宋_GB2312" w:hAnsi="FZKai-Z03S" w:eastAsia="仿宋_GB2312"/>
          <w:sz w:val="32"/>
          <w:szCs w:val="32"/>
        </w:rPr>
        <w:t>4.</w:t>
      </w:r>
      <w:r>
        <w:rPr>
          <w:rFonts w:hint="eastAsia" w:ascii="仿宋_GB2312" w:hAnsi="FZKai-Z03S" w:eastAsia="仿宋_GB2312"/>
          <w:sz w:val="32"/>
          <w:szCs w:val="32"/>
        </w:rPr>
        <w:t>提前试戴试用。要根据头围尺寸选择合适规格的产品，头盔应与头部贴合，佩戴稳定舒适并具有足够的视野，重量不宜过重。注意头盔的壳体和缓冲层要能够覆盖额头至后脑的主要保护区域；佩戴装置应牢固，且不会因为误操作而被打开。如果有护目镜，应有卡槽等定位功能，打开后不应自行滑落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二、使用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正确佩戴。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使用前仔细阅读产品说明书，按照说明书中的使用条件和佩戴方法正确使用，</w:t>
      </w:r>
      <w:r>
        <w:rPr>
          <w:rFonts w:hint="eastAsia" w:ascii="仿宋_GB2312" w:eastAsia="仿宋_GB2312"/>
          <w:sz w:val="32"/>
          <w:szCs w:val="32"/>
        </w:rPr>
        <w:t>按要求</w:t>
      </w:r>
      <w:r>
        <w:rPr>
          <w:rFonts w:ascii="仿宋_GB2312" w:hAnsi="宋体" w:eastAsia="仿宋_GB2312"/>
          <w:sz w:val="32"/>
          <w:szCs w:val="32"/>
        </w:rPr>
        <w:t>确认头盔是否戴牢、系带是否紧实、卡扣是否松动等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注意保管。日常存放时避免长时间暴晒。在清洁时，不要用有腐蚀性的溶剂擦洗头盔外表面。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定期更换。头盔如果发生过一次较大撞击事故，应停止使用。若产品说明书中有建议使用期限，超过期限应及时更换。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Kai-Z03S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DA4MTE0YjRlZmU0MjU3NzJkZjdkOWQxNjU5YjEifQ=="/>
  </w:docVars>
  <w:rsids>
    <w:rsidRoot w:val="4D4D0FC2"/>
    <w:rsid w:val="4D4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2023-12-30T08:37:00Z</dcterms:created>
  <dc:creator>魂灵召唤</dc:creator>
  <cp:lastModifiedBy>魂灵召唤</cp:lastModifiedBy>
  <dcterms:modified xsi:type="dcterms:W3CDTF">2023-12-30T08:37:45Z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A5EED949CAB642719F5EBDE2647A7329_11</vt:lpwstr>
  </property>
</Properties>
</file>