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BCE" w:rsidRDefault="00D61C59">
      <w:pPr>
        <w:overflowPunct w:val="0"/>
        <w:adjustRightInd w:val="0"/>
        <w:snapToGrid w:val="0"/>
        <w:spacing w:line="600" w:lineRule="exact"/>
        <w:rPr>
          <w:rFonts w:ascii="黑体" w:eastAsia="黑体" w:hAnsi="黑体" w:cs="黑体"/>
          <w:kern w:val="0"/>
          <w:sz w:val="32"/>
          <w:szCs w:val="32"/>
        </w:rPr>
      </w:pPr>
      <w:r>
        <w:rPr>
          <w:rFonts w:ascii="黑体" w:eastAsia="黑体" w:hAnsi="黑体" w:cs="黑体" w:hint="eastAsia"/>
          <w:kern w:val="0"/>
          <w:sz w:val="32"/>
          <w:szCs w:val="32"/>
        </w:rPr>
        <w:t>附件</w:t>
      </w:r>
    </w:p>
    <w:p w:rsidR="000E3BCE" w:rsidRDefault="000E3BCE">
      <w:pPr>
        <w:overflowPunct w:val="0"/>
        <w:adjustRightInd w:val="0"/>
        <w:snapToGrid w:val="0"/>
        <w:spacing w:line="400" w:lineRule="exact"/>
        <w:rPr>
          <w:rFonts w:ascii="仿宋_GB2312" w:eastAsia="仿宋_GB2312" w:hAnsi="仿宋_GB2312" w:cs="仿宋_GB2312"/>
          <w:kern w:val="0"/>
          <w:sz w:val="32"/>
          <w:szCs w:val="32"/>
        </w:rPr>
      </w:pPr>
    </w:p>
    <w:p w:rsidR="000E3BCE" w:rsidRDefault="00D61C59">
      <w:pPr>
        <w:adjustRightInd w:val="0"/>
        <w:snapToGrid w:val="0"/>
        <w:spacing w:line="600" w:lineRule="exact"/>
        <w:jc w:val="center"/>
        <w:rPr>
          <w:rFonts w:ascii="仿宋_GB2312" w:eastAsia="仿宋_GB2312" w:hAnsi="仿宋_GB2312" w:cs="仿宋_GB2312"/>
          <w:kern w:val="0"/>
          <w:sz w:val="44"/>
          <w:szCs w:val="44"/>
        </w:rPr>
      </w:pPr>
      <w:r>
        <w:rPr>
          <w:rFonts w:ascii="方正小标宋简体" w:eastAsia="方正小标宋简体" w:hAnsi="方正小标宋简体" w:cs="方正小标宋简体" w:hint="eastAsia"/>
          <w:color w:val="000000"/>
          <w:kern w:val="0"/>
          <w:sz w:val="44"/>
          <w:szCs w:val="44"/>
        </w:rPr>
        <w:t>药品抽检不符合规定汇总表</w:t>
      </w:r>
    </w:p>
    <w:p w:rsidR="000E3BCE" w:rsidRDefault="000E3BCE">
      <w:pPr>
        <w:adjustRightInd w:val="0"/>
        <w:snapToGrid w:val="0"/>
        <w:spacing w:line="360" w:lineRule="exact"/>
        <w:ind w:left="840" w:hangingChars="400" w:hanging="840"/>
        <w:rPr>
          <w:rFonts w:ascii="仿宋_GB2312" w:eastAsia="仿宋_GB2312" w:hAnsi="仿宋_GB2312" w:cs="仿宋_GB2312"/>
          <w:kern w:val="0"/>
          <w:szCs w:val="30"/>
        </w:rPr>
      </w:pPr>
    </w:p>
    <w:tbl>
      <w:tblPr>
        <w:tblW w:w="13723" w:type="dxa"/>
        <w:jc w:val="center"/>
        <w:tblLayout w:type="fixed"/>
        <w:tblLook w:val="04A0" w:firstRow="1" w:lastRow="0" w:firstColumn="1" w:lastColumn="0" w:noHBand="0" w:noVBand="1"/>
      </w:tblPr>
      <w:tblGrid>
        <w:gridCol w:w="530"/>
        <w:gridCol w:w="929"/>
        <w:gridCol w:w="1087"/>
        <w:gridCol w:w="1500"/>
        <w:gridCol w:w="851"/>
        <w:gridCol w:w="1208"/>
        <w:gridCol w:w="1591"/>
        <w:gridCol w:w="1582"/>
        <w:gridCol w:w="1664"/>
        <w:gridCol w:w="1681"/>
        <w:gridCol w:w="1100"/>
      </w:tblGrid>
      <w:tr w:rsidR="000E3BCE">
        <w:trPr>
          <w:trHeight w:val="1191"/>
          <w:tblHeader/>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序号</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样品</w:t>
            </w:r>
          </w:p>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名称</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制剂</w:t>
            </w:r>
          </w:p>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规格</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产品批号</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检验</w:t>
            </w:r>
          </w:p>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结论</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药品不合格项目</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检验依据</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检验单位</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被抽样</w:t>
            </w:r>
          </w:p>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单位名称</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标示生产</w:t>
            </w:r>
          </w:p>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单位名称</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备注</w:t>
            </w: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浮萍</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11220829055A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水分</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上海市徐汇食品药品检验所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w:t>
            </w:r>
            <w:proofErr w:type="gramStart"/>
            <w:r>
              <w:rPr>
                <w:rFonts w:ascii="仿宋_GB2312" w:eastAsia="仿宋_GB2312" w:hAnsi="仿宋_GB2312" w:cs="仿宋_GB2312" w:hint="eastAsia"/>
                <w:color w:val="000000"/>
                <w:kern w:val="0"/>
                <w:szCs w:val="21"/>
                <w:lang w:bidi="ar"/>
              </w:rPr>
              <w:t>叁才堂</w:t>
            </w:r>
            <w:proofErr w:type="gramEnd"/>
            <w:r>
              <w:rPr>
                <w:rFonts w:ascii="仿宋_GB2312" w:eastAsia="仿宋_GB2312" w:hAnsi="仿宋_GB2312" w:cs="仿宋_GB2312" w:hint="eastAsia"/>
                <w:color w:val="000000"/>
                <w:kern w:val="0"/>
                <w:szCs w:val="21"/>
                <w:lang w:bidi="ar"/>
              </w:rPr>
              <w:t>中医诊所有限公司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安徽美誉制药有限公司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胖大海</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230401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性状</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上海市静安区食品药品检验所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上海民生中医门诊部</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江苏紫石中药饮片有限公司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盐杜仲</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231015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性状</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上海市静安区食品药品检验所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上海市静安区彭浦新村街道社区卫生服务中心</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江苏华洪药业科技有限公司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酸枣仁</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24010005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性状、杂质</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上海市崇明食品药品检验所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上海采菽大药房有限公司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安国市同義中药饮片有限公司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醋</w:t>
            </w:r>
            <w:proofErr w:type="gramEnd"/>
            <w:r>
              <w:rPr>
                <w:rFonts w:ascii="仿宋_GB2312" w:eastAsia="仿宋_GB2312" w:hAnsi="仿宋_GB2312" w:cs="仿宋_GB2312" w:hint="eastAsia"/>
                <w:color w:val="000000"/>
                <w:kern w:val="0"/>
                <w:szCs w:val="21"/>
                <w:lang w:bidi="ar"/>
              </w:rPr>
              <w:t>延胡索</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230601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金胺O</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中国药典2020年版，国家食品药品监督管理局药品检验补充检验方法和检验项目批准件2010006</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上海市青浦食品药品检验所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上海种璟中医门诊部有限公司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湖北孟氏中药饮片有限公司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08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决明子</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YH24022201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含量测定</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上海市食品药品检验研究院</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上海益丰大药房连锁有限公司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广东鹰皇参茸制品有限公司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912"/>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炒九香虫</w:t>
            </w:r>
            <w:proofErr w:type="gramEnd"/>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B22042601-02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水分</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上海市松江食品药品检验所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lang w:bidi="ar"/>
              </w:rPr>
              <w:t>上海众寿中医</w:t>
            </w:r>
            <w:proofErr w:type="gramEnd"/>
            <w:r>
              <w:rPr>
                <w:rFonts w:ascii="仿宋_GB2312" w:eastAsia="仿宋_GB2312" w:hAnsi="仿宋_GB2312" w:cs="仿宋_GB2312" w:hint="eastAsia"/>
                <w:color w:val="000000"/>
                <w:kern w:val="0"/>
                <w:szCs w:val="21"/>
                <w:lang w:bidi="ar"/>
              </w:rPr>
              <w:t>诊所</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河北楚风中药饮片有限公司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05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全蝎</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240101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水分</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上海市崇明食品药品检验所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上海红墙国中医门诊部有限公司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湖南春可回中药饮片有限公司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567"/>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柏子仁</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22324005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黄曲霉毒素</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上海市崇明食品药品检验所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上海民心大药房（普通合伙）</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河北仁心药业有限公司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2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生产企业所在地监管部门对该企业同批次产品抽检符合规定。</w:t>
            </w:r>
          </w:p>
        </w:tc>
      </w:tr>
      <w:tr w:rsidR="000E3BCE">
        <w:trPr>
          <w:trHeight w:val="3462"/>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红花</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C0712312005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性状</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中国药典2020年版、国家食品药品监督管理总局药品检验补充检验方法和检验项目批准件（编号：2013007、2014016）</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上海市金山食品药品检验所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上海栋礁大药房有限公司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河北荷花池药业有限公司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widowControl/>
              <w:spacing w:line="300" w:lineRule="exact"/>
              <w:jc w:val="center"/>
              <w:rPr>
                <w:rFonts w:ascii="仿宋_GB2312" w:eastAsia="仿宋_GB2312" w:hAnsi="仿宋_GB2312" w:cs="仿宋_GB2312"/>
                <w:color w:val="000000"/>
                <w:szCs w:val="21"/>
              </w:rPr>
            </w:pPr>
          </w:p>
        </w:tc>
      </w:tr>
      <w:tr w:rsidR="000E3BCE">
        <w:trPr>
          <w:trHeight w:val="343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红花</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2309012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含量测定</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中国药典2020年版、国家食品药品监督管理总局药品检验补充检验方法和检验项目批准件（编号：2013007、2014016）</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上海市食品药品检验研究院</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上海雷允上中药饮片厂有限公司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上海雷允上中药饮片厂有限公司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蒲公英</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24050604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水分</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上海市食品药品检验研究院</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上海德大堂国药有限公司</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上海德大堂国药有限公司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r w:rsidR="000E3BCE">
        <w:trPr>
          <w:trHeight w:val="119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独活</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中药饮片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230107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不符合规定</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含量测定</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中国药典2020年版</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上海市徐汇食品药品检验所</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上海交通大学医学院附属第九人民医院</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D61C59">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上海青浦中药饮片有限公司</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BCE" w:rsidRDefault="000E3BCE">
            <w:pPr>
              <w:jc w:val="center"/>
              <w:rPr>
                <w:rFonts w:ascii="仿宋_GB2312" w:eastAsia="仿宋_GB2312" w:hAnsi="仿宋_GB2312" w:cs="仿宋_GB2312"/>
                <w:color w:val="000000"/>
                <w:szCs w:val="21"/>
              </w:rPr>
            </w:pPr>
          </w:p>
        </w:tc>
      </w:tr>
    </w:tbl>
    <w:p w:rsidR="000E3BCE" w:rsidRDefault="000E3BCE">
      <w:pPr>
        <w:adjustRightInd w:val="0"/>
        <w:snapToGrid w:val="0"/>
        <w:spacing w:line="360" w:lineRule="exact"/>
        <w:ind w:left="840" w:hangingChars="400" w:hanging="840"/>
        <w:rPr>
          <w:rFonts w:ascii="仿宋_GB2312" w:eastAsia="仿宋_GB2312" w:hAnsi="仿宋_GB2312" w:cs="仿宋_GB2312"/>
          <w:kern w:val="0"/>
          <w:szCs w:val="30"/>
        </w:rPr>
      </w:pPr>
    </w:p>
    <w:p w:rsidR="000E3BCE" w:rsidRPr="00230320" w:rsidRDefault="000E3BCE">
      <w:pPr>
        <w:adjustRightInd w:val="0"/>
        <w:snapToGrid w:val="0"/>
        <w:spacing w:line="360" w:lineRule="exact"/>
        <w:ind w:left="840" w:hangingChars="400" w:hanging="840"/>
        <w:rPr>
          <w:rFonts w:ascii="仿宋_GB2312" w:eastAsia="仿宋_GB2312" w:hAnsi="仿宋_GB2312" w:cs="仿宋_GB2312"/>
          <w:kern w:val="0"/>
          <w:szCs w:val="30"/>
        </w:rPr>
      </w:pPr>
      <w:bookmarkStart w:id="0" w:name="_GoBack"/>
      <w:bookmarkEnd w:id="0"/>
    </w:p>
    <w:sectPr w:rsidR="000E3BCE" w:rsidRPr="00230320" w:rsidSect="00230320">
      <w:pgSz w:w="16838" w:h="11906" w:orient="landscape"/>
      <w:pgMar w:top="1587" w:right="1644" w:bottom="1474" w:left="1644" w:header="851" w:footer="1417"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967" w:rsidRDefault="006B5967">
      <w:r>
        <w:separator/>
      </w:r>
    </w:p>
  </w:endnote>
  <w:endnote w:type="continuationSeparator" w:id="0">
    <w:p w:rsidR="006B5967" w:rsidRDefault="006B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FZXiaoBiaoSong-B05S">
    <w:altName w:val="微软雅黑"/>
    <w:charset w:val="86"/>
    <w:family w:val="swiss"/>
    <w:pitch w:val="default"/>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967" w:rsidRDefault="006B5967">
      <w:r>
        <w:separator/>
      </w:r>
    </w:p>
  </w:footnote>
  <w:footnote w:type="continuationSeparator" w:id="0">
    <w:p w:rsidR="006B5967" w:rsidRDefault="006B5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FC"/>
    <w:rsid w:val="AEB7C990"/>
    <w:rsid w:val="BDFB3876"/>
    <w:rsid w:val="BF6566F9"/>
    <w:rsid w:val="BFF965BC"/>
    <w:rsid w:val="C7F7398B"/>
    <w:rsid w:val="D9FD4E96"/>
    <w:rsid w:val="DEBED320"/>
    <w:rsid w:val="DFBF20F8"/>
    <w:rsid w:val="E5FFD66A"/>
    <w:rsid w:val="E71C4F62"/>
    <w:rsid w:val="E7DF50AE"/>
    <w:rsid w:val="ED3F5791"/>
    <w:rsid w:val="EFBF0A5F"/>
    <w:rsid w:val="F15F0379"/>
    <w:rsid w:val="F575C469"/>
    <w:rsid w:val="F7FFC519"/>
    <w:rsid w:val="F9DF1E0A"/>
    <w:rsid w:val="FA2F2396"/>
    <w:rsid w:val="FAFE17B5"/>
    <w:rsid w:val="FB353AEB"/>
    <w:rsid w:val="FBF7E74C"/>
    <w:rsid w:val="FDBFA2DA"/>
    <w:rsid w:val="FDDDD772"/>
    <w:rsid w:val="FE7D4572"/>
    <w:rsid w:val="FEDD5E61"/>
    <w:rsid w:val="FFD82CF6"/>
    <w:rsid w:val="FFFF1105"/>
    <w:rsid w:val="FFFF4BAC"/>
    <w:rsid w:val="00025A0E"/>
    <w:rsid w:val="000352DD"/>
    <w:rsid w:val="000614FA"/>
    <w:rsid w:val="000631D6"/>
    <w:rsid w:val="00063327"/>
    <w:rsid w:val="000674B7"/>
    <w:rsid w:val="0007066C"/>
    <w:rsid w:val="000918AF"/>
    <w:rsid w:val="000A149C"/>
    <w:rsid w:val="000A1E9A"/>
    <w:rsid w:val="000A5165"/>
    <w:rsid w:val="000A7748"/>
    <w:rsid w:val="000B60C5"/>
    <w:rsid w:val="000D0658"/>
    <w:rsid w:val="000D2950"/>
    <w:rsid w:val="000E3BCE"/>
    <w:rsid w:val="000F0A28"/>
    <w:rsid w:val="000F37F7"/>
    <w:rsid w:val="000F4735"/>
    <w:rsid w:val="00102695"/>
    <w:rsid w:val="00105563"/>
    <w:rsid w:val="00120A34"/>
    <w:rsid w:val="00134C10"/>
    <w:rsid w:val="00146DAC"/>
    <w:rsid w:val="00167AB7"/>
    <w:rsid w:val="001C11E8"/>
    <w:rsid w:val="001C5076"/>
    <w:rsid w:val="001C6AD8"/>
    <w:rsid w:val="001D77F7"/>
    <w:rsid w:val="001E0531"/>
    <w:rsid w:val="001E4827"/>
    <w:rsid w:val="001E60DE"/>
    <w:rsid w:val="00207E73"/>
    <w:rsid w:val="00210E72"/>
    <w:rsid w:val="002120BD"/>
    <w:rsid w:val="002143A6"/>
    <w:rsid w:val="00230320"/>
    <w:rsid w:val="00236804"/>
    <w:rsid w:val="00243118"/>
    <w:rsid w:val="00244211"/>
    <w:rsid w:val="00265D86"/>
    <w:rsid w:val="002A1C56"/>
    <w:rsid w:val="002A446A"/>
    <w:rsid w:val="002B0587"/>
    <w:rsid w:val="002B2E75"/>
    <w:rsid w:val="002D0ECC"/>
    <w:rsid w:val="002D2370"/>
    <w:rsid w:val="002D6F73"/>
    <w:rsid w:val="002E1FD1"/>
    <w:rsid w:val="002E2D74"/>
    <w:rsid w:val="003043E4"/>
    <w:rsid w:val="003073C2"/>
    <w:rsid w:val="00314A31"/>
    <w:rsid w:val="00320FED"/>
    <w:rsid w:val="003251DC"/>
    <w:rsid w:val="003339BB"/>
    <w:rsid w:val="00335099"/>
    <w:rsid w:val="0034439D"/>
    <w:rsid w:val="00363339"/>
    <w:rsid w:val="0037105E"/>
    <w:rsid w:val="00383E4D"/>
    <w:rsid w:val="00385D0C"/>
    <w:rsid w:val="00385D46"/>
    <w:rsid w:val="00387D76"/>
    <w:rsid w:val="003A03A6"/>
    <w:rsid w:val="003A4AFD"/>
    <w:rsid w:val="003B0D0D"/>
    <w:rsid w:val="003B1555"/>
    <w:rsid w:val="003C07F0"/>
    <w:rsid w:val="003C6F11"/>
    <w:rsid w:val="003C7B7B"/>
    <w:rsid w:val="003D1B25"/>
    <w:rsid w:val="003E2FDB"/>
    <w:rsid w:val="003E7B56"/>
    <w:rsid w:val="003F2F0A"/>
    <w:rsid w:val="0041695B"/>
    <w:rsid w:val="00432439"/>
    <w:rsid w:val="004333AE"/>
    <w:rsid w:val="00433F2A"/>
    <w:rsid w:val="004350ED"/>
    <w:rsid w:val="0044073F"/>
    <w:rsid w:val="004527EF"/>
    <w:rsid w:val="00453D30"/>
    <w:rsid w:val="00462334"/>
    <w:rsid w:val="00473B11"/>
    <w:rsid w:val="00474DEE"/>
    <w:rsid w:val="00491650"/>
    <w:rsid w:val="004A0285"/>
    <w:rsid w:val="004A506D"/>
    <w:rsid w:val="004B3180"/>
    <w:rsid w:val="004D1BC6"/>
    <w:rsid w:val="004D758D"/>
    <w:rsid w:val="00501797"/>
    <w:rsid w:val="005042FD"/>
    <w:rsid w:val="00512635"/>
    <w:rsid w:val="005209CD"/>
    <w:rsid w:val="00522DB7"/>
    <w:rsid w:val="00525B9C"/>
    <w:rsid w:val="00547705"/>
    <w:rsid w:val="00550AB6"/>
    <w:rsid w:val="00554D81"/>
    <w:rsid w:val="005620F5"/>
    <w:rsid w:val="00575D1A"/>
    <w:rsid w:val="00580001"/>
    <w:rsid w:val="005A2BDB"/>
    <w:rsid w:val="005B1CA3"/>
    <w:rsid w:val="005C682D"/>
    <w:rsid w:val="005D36E7"/>
    <w:rsid w:val="005F0423"/>
    <w:rsid w:val="005F1DA1"/>
    <w:rsid w:val="006039BD"/>
    <w:rsid w:val="006128C2"/>
    <w:rsid w:val="0062763A"/>
    <w:rsid w:val="006472CE"/>
    <w:rsid w:val="006538CF"/>
    <w:rsid w:val="00665F59"/>
    <w:rsid w:val="00670420"/>
    <w:rsid w:val="0067584C"/>
    <w:rsid w:val="00680C38"/>
    <w:rsid w:val="00692917"/>
    <w:rsid w:val="00692C24"/>
    <w:rsid w:val="00696EAE"/>
    <w:rsid w:val="006B5967"/>
    <w:rsid w:val="006C1474"/>
    <w:rsid w:val="006C5503"/>
    <w:rsid w:val="006D4DA9"/>
    <w:rsid w:val="006D7D23"/>
    <w:rsid w:val="006F129B"/>
    <w:rsid w:val="006F4B97"/>
    <w:rsid w:val="006F7397"/>
    <w:rsid w:val="007013D0"/>
    <w:rsid w:val="00702E1D"/>
    <w:rsid w:val="0070657C"/>
    <w:rsid w:val="007173E1"/>
    <w:rsid w:val="00721F48"/>
    <w:rsid w:val="007319E3"/>
    <w:rsid w:val="007473E7"/>
    <w:rsid w:val="007504F7"/>
    <w:rsid w:val="00750DC3"/>
    <w:rsid w:val="0075419E"/>
    <w:rsid w:val="007620FC"/>
    <w:rsid w:val="007636DA"/>
    <w:rsid w:val="00774594"/>
    <w:rsid w:val="00780E8B"/>
    <w:rsid w:val="00783837"/>
    <w:rsid w:val="007847DC"/>
    <w:rsid w:val="00792892"/>
    <w:rsid w:val="00797400"/>
    <w:rsid w:val="007A1596"/>
    <w:rsid w:val="007A3FD8"/>
    <w:rsid w:val="007A45AD"/>
    <w:rsid w:val="007A583E"/>
    <w:rsid w:val="007A5C8F"/>
    <w:rsid w:val="007B3972"/>
    <w:rsid w:val="007E2BA5"/>
    <w:rsid w:val="007F5B5B"/>
    <w:rsid w:val="00803505"/>
    <w:rsid w:val="00811427"/>
    <w:rsid w:val="00817ED4"/>
    <w:rsid w:val="00821837"/>
    <w:rsid w:val="00823D28"/>
    <w:rsid w:val="00825115"/>
    <w:rsid w:val="00827A04"/>
    <w:rsid w:val="008321DF"/>
    <w:rsid w:val="00833FF0"/>
    <w:rsid w:val="0084385B"/>
    <w:rsid w:val="00852293"/>
    <w:rsid w:val="008772EF"/>
    <w:rsid w:val="00890548"/>
    <w:rsid w:val="008926E2"/>
    <w:rsid w:val="00894C40"/>
    <w:rsid w:val="008A4878"/>
    <w:rsid w:val="008A620D"/>
    <w:rsid w:val="008C03FF"/>
    <w:rsid w:val="008C38BB"/>
    <w:rsid w:val="008D1D8E"/>
    <w:rsid w:val="00910316"/>
    <w:rsid w:val="00926A14"/>
    <w:rsid w:val="009359D0"/>
    <w:rsid w:val="00941CE8"/>
    <w:rsid w:val="00943336"/>
    <w:rsid w:val="00946949"/>
    <w:rsid w:val="00946AA5"/>
    <w:rsid w:val="0095068C"/>
    <w:rsid w:val="009513FC"/>
    <w:rsid w:val="009778B5"/>
    <w:rsid w:val="00977B58"/>
    <w:rsid w:val="009A38F7"/>
    <w:rsid w:val="009A69EC"/>
    <w:rsid w:val="009B4D51"/>
    <w:rsid w:val="009C2346"/>
    <w:rsid w:val="009D06F0"/>
    <w:rsid w:val="009E1A1C"/>
    <w:rsid w:val="009E44C5"/>
    <w:rsid w:val="009F74D3"/>
    <w:rsid w:val="00A05293"/>
    <w:rsid w:val="00A1101A"/>
    <w:rsid w:val="00A154DA"/>
    <w:rsid w:val="00A16709"/>
    <w:rsid w:val="00A3138D"/>
    <w:rsid w:val="00A32DE7"/>
    <w:rsid w:val="00A351A4"/>
    <w:rsid w:val="00A512A9"/>
    <w:rsid w:val="00A545FB"/>
    <w:rsid w:val="00A6053F"/>
    <w:rsid w:val="00A63C71"/>
    <w:rsid w:val="00A720B6"/>
    <w:rsid w:val="00A728D5"/>
    <w:rsid w:val="00A754E8"/>
    <w:rsid w:val="00A76A22"/>
    <w:rsid w:val="00A875F0"/>
    <w:rsid w:val="00A93E8A"/>
    <w:rsid w:val="00AB2F46"/>
    <w:rsid w:val="00AC39F1"/>
    <w:rsid w:val="00AD4FA5"/>
    <w:rsid w:val="00AF3DF7"/>
    <w:rsid w:val="00AF5833"/>
    <w:rsid w:val="00AF785E"/>
    <w:rsid w:val="00B0378B"/>
    <w:rsid w:val="00B04AD5"/>
    <w:rsid w:val="00B348D0"/>
    <w:rsid w:val="00B4523D"/>
    <w:rsid w:val="00B45EDF"/>
    <w:rsid w:val="00B51792"/>
    <w:rsid w:val="00B546FE"/>
    <w:rsid w:val="00B65321"/>
    <w:rsid w:val="00B82990"/>
    <w:rsid w:val="00B829C4"/>
    <w:rsid w:val="00B84655"/>
    <w:rsid w:val="00B90001"/>
    <w:rsid w:val="00B937FF"/>
    <w:rsid w:val="00BE1653"/>
    <w:rsid w:val="00BE3C5E"/>
    <w:rsid w:val="00BE3F6C"/>
    <w:rsid w:val="00C0177F"/>
    <w:rsid w:val="00C14B0A"/>
    <w:rsid w:val="00C31556"/>
    <w:rsid w:val="00C47A23"/>
    <w:rsid w:val="00C504A1"/>
    <w:rsid w:val="00C635F5"/>
    <w:rsid w:val="00C67372"/>
    <w:rsid w:val="00C737BC"/>
    <w:rsid w:val="00C93121"/>
    <w:rsid w:val="00CA1026"/>
    <w:rsid w:val="00CA6E1E"/>
    <w:rsid w:val="00CB0BF9"/>
    <w:rsid w:val="00CC78AB"/>
    <w:rsid w:val="00CE4279"/>
    <w:rsid w:val="00CF4712"/>
    <w:rsid w:val="00D04887"/>
    <w:rsid w:val="00D20CEA"/>
    <w:rsid w:val="00D22581"/>
    <w:rsid w:val="00D22FE2"/>
    <w:rsid w:val="00D55ED3"/>
    <w:rsid w:val="00D6080A"/>
    <w:rsid w:val="00D61C59"/>
    <w:rsid w:val="00D6788F"/>
    <w:rsid w:val="00D72E35"/>
    <w:rsid w:val="00D94781"/>
    <w:rsid w:val="00DA4F8A"/>
    <w:rsid w:val="00DC3D5F"/>
    <w:rsid w:val="00DC54F8"/>
    <w:rsid w:val="00DC7EB8"/>
    <w:rsid w:val="00DD0AD6"/>
    <w:rsid w:val="00DD3B29"/>
    <w:rsid w:val="00DE3EA2"/>
    <w:rsid w:val="00DE5492"/>
    <w:rsid w:val="00DF45AE"/>
    <w:rsid w:val="00E07FCD"/>
    <w:rsid w:val="00E1197A"/>
    <w:rsid w:val="00E145EB"/>
    <w:rsid w:val="00E15ABB"/>
    <w:rsid w:val="00E23C18"/>
    <w:rsid w:val="00E42E23"/>
    <w:rsid w:val="00E572C5"/>
    <w:rsid w:val="00E82916"/>
    <w:rsid w:val="00E82BE5"/>
    <w:rsid w:val="00E8600A"/>
    <w:rsid w:val="00E9262F"/>
    <w:rsid w:val="00E97C5E"/>
    <w:rsid w:val="00EA485E"/>
    <w:rsid w:val="00EA7273"/>
    <w:rsid w:val="00EA7CBE"/>
    <w:rsid w:val="00EB011F"/>
    <w:rsid w:val="00EC2B7A"/>
    <w:rsid w:val="00EE65ED"/>
    <w:rsid w:val="00EE7199"/>
    <w:rsid w:val="00EF1CF7"/>
    <w:rsid w:val="00EF639C"/>
    <w:rsid w:val="00F03932"/>
    <w:rsid w:val="00F12700"/>
    <w:rsid w:val="00F17EA7"/>
    <w:rsid w:val="00F23271"/>
    <w:rsid w:val="00F32BD1"/>
    <w:rsid w:val="00F36D90"/>
    <w:rsid w:val="00F42FD7"/>
    <w:rsid w:val="00F436E3"/>
    <w:rsid w:val="00F46FCB"/>
    <w:rsid w:val="00F47120"/>
    <w:rsid w:val="00F67DC1"/>
    <w:rsid w:val="00F77960"/>
    <w:rsid w:val="00F8277D"/>
    <w:rsid w:val="00F860C4"/>
    <w:rsid w:val="00F93443"/>
    <w:rsid w:val="00FB2D4A"/>
    <w:rsid w:val="00FB5E32"/>
    <w:rsid w:val="00FC2CE6"/>
    <w:rsid w:val="00FD0295"/>
    <w:rsid w:val="00FD66B4"/>
    <w:rsid w:val="00FF6C2F"/>
    <w:rsid w:val="2A9F8CA5"/>
    <w:rsid w:val="2F7D4082"/>
    <w:rsid w:val="2F986FA7"/>
    <w:rsid w:val="31B7B54F"/>
    <w:rsid w:val="3A6B7424"/>
    <w:rsid w:val="3BD397E7"/>
    <w:rsid w:val="3EAF186B"/>
    <w:rsid w:val="3FBF6FCC"/>
    <w:rsid w:val="3FFF24E3"/>
    <w:rsid w:val="4EEF4DE8"/>
    <w:rsid w:val="53EBD80E"/>
    <w:rsid w:val="55FC6B5A"/>
    <w:rsid w:val="57AF8B4C"/>
    <w:rsid w:val="5F5FA954"/>
    <w:rsid w:val="671F499E"/>
    <w:rsid w:val="67BEC3D3"/>
    <w:rsid w:val="6C6A5440"/>
    <w:rsid w:val="6EFF10A2"/>
    <w:rsid w:val="6F970567"/>
    <w:rsid w:val="6FF115D0"/>
    <w:rsid w:val="6FFF93A8"/>
    <w:rsid w:val="727F05DD"/>
    <w:rsid w:val="7375A0F6"/>
    <w:rsid w:val="75EBB44D"/>
    <w:rsid w:val="75F80A55"/>
    <w:rsid w:val="76978EF6"/>
    <w:rsid w:val="77BB9760"/>
    <w:rsid w:val="77E3E4F7"/>
    <w:rsid w:val="79BF382A"/>
    <w:rsid w:val="7AF62EB3"/>
    <w:rsid w:val="7AFB17A6"/>
    <w:rsid w:val="7AFBDFA1"/>
    <w:rsid w:val="7B6F9279"/>
    <w:rsid w:val="7B7AB612"/>
    <w:rsid w:val="7BBF029A"/>
    <w:rsid w:val="7BEF1049"/>
    <w:rsid w:val="7C5F75D8"/>
    <w:rsid w:val="7CED6729"/>
    <w:rsid w:val="7EFB13C3"/>
    <w:rsid w:val="7F7A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B8281E-04E6-4F24-8A49-CC645116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Date" w:qFormat="1"/>
    <w:lsdException w:name="Body Text First Indent 2" w:uiPriority="99" w:unhideWhenUsed="1" w:qFormat="1"/>
    <w:lsdException w:name="Body Text 2" w:uiPriority="99"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qFormat/>
    <w:pPr>
      <w:spacing w:before="240" w:after="60"/>
      <w:jc w:val="center"/>
      <w:outlineLvl w:val="0"/>
    </w:pPr>
    <w:rPr>
      <w:rFonts w:ascii="Calibri Light" w:hAnsi="Calibri Light"/>
      <w:b/>
      <w:bCs/>
      <w:sz w:val="32"/>
      <w:szCs w:val="32"/>
    </w:rPr>
  </w:style>
  <w:style w:type="paragraph" w:styleId="a5">
    <w:name w:val="Body Text Indent"/>
    <w:basedOn w:val="a"/>
    <w:unhideWhenUsed/>
    <w:qFormat/>
    <w:pPr>
      <w:spacing w:after="120"/>
      <w:ind w:leftChars="200" w:left="420"/>
    </w:pPr>
  </w:style>
  <w:style w:type="paragraph" w:styleId="a6">
    <w:name w:val="Date"/>
    <w:basedOn w:val="a"/>
    <w:next w:val="a"/>
    <w:link w:val="a7"/>
    <w:qFormat/>
    <w:pPr>
      <w:ind w:leftChars="2500" w:left="100"/>
    </w:pPr>
  </w:style>
  <w:style w:type="paragraph" w:styleId="a8">
    <w:name w:val="Balloon Text"/>
    <w:basedOn w:val="a"/>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next w:val="20"/>
    <w:uiPriority w:val="99"/>
    <w:qFormat/>
    <w:pPr>
      <w:spacing w:after="120" w:line="480" w:lineRule="auto"/>
    </w:pPr>
  </w:style>
  <w:style w:type="paragraph" w:styleId="20">
    <w:name w:val="Body Text First Indent 2"/>
    <w:basedOn w:val="a5"/>
    <w:next w:val="a"/>
    <w:uiPriority w:val="99"/>
    <w:unhideWhenUsed/>
    <w:qFormat/>
    <w:pPr>
      <w:ind w:firstLineChars="200" w:firstLine="420"/>
    </w:pPr>
    <w:rPr>
      <w:rFonts w:ascii="Calibri" w:hAnsi="Calibri"/>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nhideWhenUsed/>
    <w:qFormat/>
    <w:rPr>
      <w:color w:val="0000FF"/>
      <w:u w:val="single"/>
    </w:rPr>
  </w:style>
  <w:style w:type="character" w:customStyle="1" w:styleId="ac">
    <w:name w:val="页眉 字符"/>
    <w:link w:val="ab"/>
    <w:qFormat/>
    <w:rPr>
      <w:kern w:val="2"/>
      <w:sz w:val="18"/>
      <w:szCs w:val="18"/>
    </w:rPr>
  </w:style>
  <w:style w:type="character" w:customStyle="1" w:styleId="aa">
    <w:name w:val="页脚 字符"/>
    <w:link w:val="a9"/>
    <w:uiPriority w:val="99"/>
    <w:qFormat/>
    <w:rPr>
      <w:kern w:val="2"/>
      <w:sz w:val="18"/>
      <w:szCs w:val="18"/>
    </w:rPr>
  </w:style>
  <w:style w:type="paragraph" w:customStyle="1" w:styleId="1">
    <w:name w:val="列出段落1"/>
    <w:basedOn w:val="a"/>
    <w:qFormat/>
    <w:pPr>
      <w:ind w:firstLineChars="200" w:firstLine="420"/>
    </w:pPr>
    <w:rPr>
      <w:szCs w:val="21"/>
    </w:rPr>
  </w:style>
  <w:style w:type="character" w:customStyle="1" w:styleId="a7">
    <w:name w:val="日期 字符"/>
    <w:basedOn w:val="a1"/>
    <w:link w:val="a6"/>
    <w:qFormat/>
    <w:rPr>
      <w:kern w:val="2"/>
      <w:sz w:val="21"/>
      <w:szCs w:val="24"/>
    </w:rPr>
  </w:style>
  <w:style w:type="paragraph" w:styleId="af0">
    <w:name w:val="List Paragraph"/>
    <w:basedOn w:val="a"/>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character" w:customStyle="1" w:styleId="font01">
    <w:name w:val="font01"/>
    <w:basedOn w:val="a1"/>
    <w:qFormat/>
    <w:rPr>
      <w:rFonts w:ascii="微软雅黑" w:eastAsia="微软雅黑" w:hAnsi="微软雅黑" w:cs="微软雅黑"/>
      <w:b/>
      <w:color w:val="000000"/>
      <w:sz w:val="20"/>
      <w:szCs w:val="20"/>
      <w:u w:val="none"/>
    </w:rPr>
  </w:style>
  <w:style w:type="character" w:customStyle="1" w:styleId="font61">
    <w:name w:val="font61"/>
    <w:basedOn w:val="a1"/>
    <w:qFormat/>
    <w:rPr>
      <w:rFonts w:ascii="Arial" w:hAnsi="Arial" w:cs="Arial" w:hint="default"/>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198</Words>
  <Characters>1135</Characters>
  <Application>Microsoft Office Word</Application>
  <DocSecurity>0</DocSecurity>
  <Lines>9</Lines>
  <Paragraphs>2</Paragraphs>
  <ScaleCrop>false</ScaleCrop>
  <Company>Microsoft China</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关于报送“2015年中国（上海）国际青少年校园足球邀请赛”食品安全保障工作预案的函</dc:title>
  <dc:creator>丁磊</dc:creator>
  <cp:lastModifiedBy>wuyanna</cp:lastModifiedBy>
  <cp:revision>3</cp:revision>
  <cp:lastPrinted>2024-12-30T10:41:00Z</cp:lastPrinted>
  <dcterms:created xsi:type="dcterms:W3CDTF">2024-12-31T06:37:00Z</dcterms:created>
  <dcterms:modified xsi:type="dcterms:W3CDTF">2025-01-02T03:52:00Z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