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96" w:rsidRDefault="003A5A96" w:rsidP="003A5A9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/>
          <w:sz w:val="28"/>
          <w:szCs w:val="21"/>
        </w:rPr>
      </w:pPr>
      <w:bookmarkStart w:id="0" w:name="OLE_LINK2"/>
      <w:bookmarkStart w:id="1" w:name="OLE_LINK1"/>
      <w:r>
        <w:rPr>
          <w:rFonts w:ascii="微软雅黑" w:eastAsia="微软雅黑" w:hAnsi="微软雅黑" w:hint="eastAsia"/>
          <w:sz w:val="28"/>
          <w:szCs w:val="21"/>
        </w:rPr>
        <w:t>201</w:t>
      </w:r>
      <w:r w:rsidR="00806544">
        <w:rPr>
          <w:rFonts w:ascii="微软雅黑" w:eastAsia="微软雅黑" w:hAnsi="微软雅黑" w:hint="eastAsia"/>
          <w:sz w:val="28"/>
          <w:szCs w:val="21"/>
        </w:rPr>
        <w:t>8</w:t>
      </w:r>
      <w:r w:rsidR="00CE4736">
        <w:rPr>
          <w:rFonts w:ascii="微软雅黑" w:eastAsia="微软雅黑" w:hAnsi="微软雅黑" w:hint="eastAsia"/>
          <w:sz w:val="28"/>
          <w:szCs w:val="21"/>
        </w:rPr>
        <w:t>年第</w:t>
      </w:r>
      <w:r w:rsidR="00806544">
        <w:rPr>
          <w:rFonts w:ascii="微软雅黑" w:eastAsia="微软雅黑" w:hAnsi="微软雅黑" w:hint="eastAsia"/>
          <w:sz w:val="28"/>
          <w:szCs w:val="21"/>
        </w:rPr>
        <w:t>一</w:t>
      </w:r>
      <w:r w:rsidR="00701B0A">
        <w:rPr>
          <w:rFonts w:ascii="微软雅黑" w:eastAsia="微软雅黑" w:hAnsi="微软雅黑" w:hint="eastAsia"/>
          <w:sz w:val="28"/>
          <w:szCs w:val="21"/>
        </w:rPr>
        <w:t>季度上海市医疗器械不良事件监测情况</w:t>
      </w:r>
    </w:p>
    <w:bookmarkEnd w:id="0"/>
    <w:bookmarkEnd w:id="1"/>
    <w:p w:rsidR="00201609" w:rsidRPr="00D40467" w:rsidRDefault="00201609" w:rsidP="00201609"/>
    <w:p w:rsidR="00201609" w:rsidRPr="00201609" w:rsidRDefault="003743BA" w:rsidP="00201609">
      <w:pPr>
        <w:widowControl/>
        <w:shd w:val="clear" w:color="auto" w:fill="FFFFFF"/>
        <w:ind w:firstLineChars="202" w:firstLine="424"/>
        <w:jc w:val="left"/>
        <w:outlineLvl w:val="0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1.</w:t>
      </w:r>
      <w:r w:rsidR="00201609" w:rsidRPr="00201609">
        <w:rPr>
          <w:rFonts w:ascii="微软雅黑" w:eastAsia="微软雅黑" w:hAnsi="微软雅黑" w:cs="宋体" w:hint="eastAsia"/>
          <w:b/>
          <w:bCs/>
          <w:kern w:val="0"/>
          <w:szCs w:val="21"/>
        </w:rPr>
        <w:t>每百万人口报告数量</w:t>
      </w:r>
    </w:p>
    <w:p w:rsidR="00201609" w:rsidRPr="00A273C3" w:rsidRDefault="00201609" w:rsidP="00D35B3F">
      <w:pPr>
        <w:widowControl/>
        <w:shd w:val="clear" w:color="auto" w:fill="FFFFFF"/>
        <w:spacing w:line="360" w:lineRule="auto"/>
        <w:ind w:firstLineChars="202" w:firstLine="424"/>
        <w:jc w:val="left"/>
        <w:rPr>
          <w:rFonts w:ascii="微软雅黑" w:eastAsia="微软雅黑" w:hAnsi="微软雅黑" w:cs="宋体"/>
          <w:kern w:val="0"/>
          <w:szCs w:val="21"/>
        </w:rPr>
      </w:pPr>
      <w:r w:rsidRPr="00A273C3">
        <w:rPr>
          <w:rFonts w:ascii="微软雅黑" w:eastAsia="微软雅黑" w:hAnsi="微软雅黑" w:cs="Times New Roman" w:hint="eastAsia"/>
          <w:kern w:val="0"/>
        </w:rPr>
        <w:t>截至201</w:t>
      </w:r>
      <w:r w:rsidR="005B5754">
        <w:rPr>
          <w:rFonts w:ascii="微软雅黑" w:eastAsia="微软雅黑" w:hAnsi="微软雅黑" w:cs="Times New Roman" w:hint="eastAsia"/>
          <w:kern w:val="0"/>
        </w:rPr>
        <w:t>8年第一</w:t>
      </w:r>
      <w:r w:rsidRPr="00A273C3">
        <w:rPr>
          <w:rFonts w:ascii="微软雅黑" w:eastAsia="微软雅黑" w:hAnsi="微软雅黑" w:cs="Times New Roman" w:hint="eastAsia"/>
          <w:kern w:val="0"/>
        </w:rPr>
        <w:t>季度，上海市可疑医疗器械不良事件报告数量达到</w:t>
      </w:r>
      <w:r w:rsidR="005B5754">
        <w:rPr>
          <w:rFonts w:ascii="微软雅黑" w:eastAsia="微软雅黑" w:hAnsi="微软雅黑" w:cs="Times New Roman" w:hint="eastAsia"/>
          <w:kern w:val="0"/>
        </w:rPr>
        <w:t>1284</w:t>
      </w:r>
      <w:r w:rsidRPr="00A273C3">
        <w:rPr>
          <w:rFonts w:ascii="微软雅黑" w:eastAsia="微软雅黑" w:hAnsi="微软雅黑" w:cs="Times New Roman" w:hint="eastAsia"/>
          <w:kern w:val="0"/>
        </w:rPr>
        <w:t>份，每百万人口报告数量为</w:t>
      </w:r>
      <w:r w:rsidR="005B5754">
        <w:rPr>
          <w:rFonts w:ascii="微软雅黑" w:eastAsia="微软雅黑" w:hAnsi="微软雅黑" w:cs="Times New Roman" w:hint="eastAsia"/>
          <w:kern w:val="0"/>
        </w:rPr>
        <w:t>53</w:t>
      </w:r>
      <w:r w:rsidRPr="00A273C3">
        <w:rPr>
          <w:rFonts w:ascii="微软雅黑" w:eastAsia="微软雅黑" w:hAnsi="微软雅黑" w:cs="Times New Roman" w:hint="eastAsia"/>
          <w:kern w:val="0"/>
        </w:rPr>
        <w:t>份</w:t>
      </w:r>
      <w:r w:rsidR="00D35B3F" w:rsidRPr="00A273C3">
        <w:rPr>
          <w:rFonts w:ascii="微软雅黑" w:eastAsia="微软雅黑" w:hAnsi="微软雅黑" w:cs="Times New Roman" w:hint="eastAsia"/>
          <w:kern w:val="0"/>
        </w:rPr>
        <w:t>。</w:t>
      </w:r>
      <w:r w:rsidR="00D35B3F" w:rsidRPr="00A273C3">
        <w:rPr>
          <w:rFonts w:ascii="微软雅黑" w:eastAsia="微软雅黑" w:hAnsi="微软雅黑" w:cs="宋体" w:hint="eastAsia"/>
          <w:kern w:val="0"/>
          <w:szCs w:val="21"/>
        </w:rPr>
        <w:t>与201</w:t>
      </w:r>
      <w:r w:rsidR="005B5754">
        <w:rPr>
          <w:rFonts w:ascii="微软雅黑" w:eastAsia="微软雅黑" w:hAnsi="微软雅黑" w:cs="宋体" w:hint="eastAsia"/>
          <w:kern w:val="0"/>
          <w:szCs w:val="21"/>
        </w:rPr>
        <w:t>7</w:t>
      </w:r>
      <w:r w:rsidR="00D35B3F" w:rsidRPr="00A273C3">
        <w:rPr>
          <w:rFonts w:ascii="微软雅黑" w:eastAsia="微软雅黑" w:hAnsi="微软雅黑" w:cs="宋体" w:hint="eastAsia"/>
          <w:kern w:val="0"/>
          <w:szCs w:val="21"/>
        </w:rPr>
        <w:t>年同期相比，每百万人口报告数量增长显著，增长率为</w:t>
      </w:r>
      <w:r w:rsidR="005B5754">
        <w:rPr>
          <w:rFonts w:ascii="微软雅黑" w:eastAsia="微软雅黑" w:hAnsi="微软雅黑" w:cs="宋体" w:hint="eastAsia"/>
          <w:kern w:val="0"/>
          <w:szCs w:val="21"/>
        </w:rPr>
        <w:t>60.61</w:t>
      </w:r>
      <w:r w:rsidR="00D35B3F" w:rsidRPr="00A273C3">
        <w:rPr>
          <w:rFonts w:ascii="微软雅黑" w:eastAsia="微软雅黑" w:hAnsi="微软雅黑" w:cs="宋体" w:hint="eastAsia"/>
          <w:kern w:val="0"/>
          <w:szCs w:val="21"/>
        </w:rPr>
        <w:t>%（</w:t>
      </w:r>
      <w:fldSimple w:instr=" REF _Ref475535812 \h  \* MERGEFORMAT ">
        <w:r w:rsidR="003743BA">
          <w:rPr>
            <w:rFonts w:hint="eastAsia"/>
          </w:rPr>
          <w:t>图</w:t>
        </w:r>
        <w:r w:rsidR="003743BA">
          <w:t xml:space="preserve"> 1</w:t>
        </w:r>
      </w:fldSimple>
      <w:r w:rsidR="00D35B3F" w:rsidRPr="00A273C3">
        <w:rPr>
          <w:rFonts w:ascii="微软雅黑" w:eastAsia="微软雅黑" w:hAnsi="微软雅黑" w:cs="宋体" w:hint="eastAsia"/>
          <w:kern w:val="0"/>
          <w:szCs w:val="21"/>
        </w:rPr>
        <w:t>）。</w:t>
      </w:r>
    </w:p>
    <w:p w:rsidR="004F51E8" w:rsidRDefault="00762E13" w:rsidP="003A5A96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kern w:val="0"/>
          <w:szCs w:val="21"/>
        </w:rPr>
      </w:pPr>
      <w:r w:rsidRPr="00762E13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>
            <wp:extent cx="3486150" cy="2066925"/>
            <wp:effectExtent l="19050" t="0" r="19050" b="0"/>
            <wp:docPr id="6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1609" w:rsidRPr="00201609" w:rsidRDefault="003A5A96" w:rsidP="00B21C5F">
      <w:pPr>
        <w:pStyle w:val="a5"/>
        <w:jc w:val="center"/>
      </w:pPr>
      <w:bookmarkStart w:id="2" w:name="_Ref475535812"/>
      <w:r>
        <w:rPr>
          <w:rFonts w:hint="eastAsia"/>
        </w:rPr>
        <w:t>图</w:t>
      </w:r>
      <w:r>
        <w:t xml:space="preserve"> </w:t>
      </w:r>
      <w:r w:rsidR="00E36B8D">
        <w:fldChar w:fldCharType="begin"/>
      </w:r>
      <w:r w:rsidR="00863E79">
        <w:instrText xml:space="preserve"> SEQ </w:instrText>
      </w:r>
      <w:r w:rsidR="00863E79">
        <w:instrText>图</w:instrText>
      </w:r>
      <w:r w:rsidR="00863E79">
        <w:instrText xml:space="preserve"> \* ARABIC </w:instrText>
      </w:r>
      <w:r w:rsidR="00E36B8D">
        <w:fldChar w:fldCharType="separate"/>
      </w:r>
      <w:r w:rsidR="003743BA">
        <w:rPr>
          <w:noProof/>
        </w:rPr>
        <w:t>1</w:t>
      </w:r>
      <w:r w:rsidR="00E36B8D">
        <w:fldChar w:fldCharType="end"/>
      </w:r>
      <w:bookmarkEnd w:id="2"/>
      <w:r>
        <w:t xml:space="preserve">. </w:t>
      </w:r>
      <w:r w:rsidR="00201609">
        <w:rPr>
          <w:rFonts w:hint="eastAsia"/>
        </w:rPr>
        <w:t>截至</w:t>
      </w:r>
      <w:r w:rsidR="004F51E8">
        <w:rPr>
          <w:rFonts w:hint="eastAsia"/>
        </w:rPr>
        <w:t>201</w:t>
      </w:r>
      <w:r w:rsidR="00762E13">
        <w:rPr>
          <w:rFonts w:hint="eastAsia"/>
        </w:rPr>
        <w:t>8</w:t>
      </w:r>
      <w:r w:rsidR="00762E13">
        <w:rPr>
          <w:rFonts w:hint="eastAsia"/>
        </w:rPr>
        <w:t>年第一</w:t>
      </w:r>
      <w:r w:rsidR="004F51E8">
        <w:rPr>
          <w:rFonts w:hint="eastAsia"/>
        </w:rPr>
        <w:t>季度每百万人口报告数量与往年同期比较</w:t>
      </w:r>
    </w:p>
    <w:p w:rsidR="003A5A96" w:rsidRDefault="003743BA" w:rsidP="003A5A96">
      <w:pPr>
        <w:widowControl/>
        <w:shd w:val="clear" w:color="auto" w:fill="FFFFFF"/>
        <w:ind w:firstLineChars="202" w:firstLine="424"/>
        <w:jc w:val="left"/>
        <w:outlineLvl w:val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2.</w:t>
      </w:r>
      <w:r w:rsidR="003A5A96">
        <w:rPr>
          <w:rFonts w:ascii="微软雅黑" w:eastAsia="微软雅黑" w:hAnsi="微软雅黑" w:cs="宋体" w:hint="eastAsia"/>
          <w:b/>
          <w:bCs/>
          <w:kern w:val="0"/>
          <w:szCs w:val="21"/>
        </w:rPr>
        <w:t>注册基层用户数量</w:t>
      </w:r>
    </w:p>
    <w:p w:rsidR="003A5A96" w:rsidRDefault="00CC59A6" w:rsidP="003A5A96">
      <w:pPr>
        <w:ind w:firstLineChars="202" w:firstLine="424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2018年第一</w:t>
      </w:r>
      <w:r w:rsidR="004F51E8">
        <w:rPr>
          <w:rFonts w:ascii="微软雅黑" w:eastAsia="微软雅黑" w:hAnsi="微软雅黑" w:cs="宋体" w:hint="eastAsia"/>
          <w:kern w:val="0"/>
          <w:szCs w:val="21"/>
        </w:rPr>
        <w:t>季度</w:t>
      </w:r>
      <w:r w:rsidR="00717F20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上海市已有</w:t>
      </w:r>
      <w:r>
        <w:rPr>
          <w:rFonts w:ascii="微软雅黑" w:eastAsia="微软雅黑" w:hAnsi="微软雅黑" w:cs="宋体" w:hint="eastAsia"/>
          <w:kern w:val="0"/>
          <w:szCs w:val="21"/>
        </w:rPr>
        <w:t>19285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家单位在“国家药品不良反应监测系统”中注册，</w:t>
      </w:r>
      <w:r w:rsidR="00D35B3F">
        <w:rPr>
          <w:rFonts w:ascii="微软雅黑" w:eastAsia="微软雅黑" w:hAnsi="微软雅黑" w:cs="宋体" w:hint="eastAsia"/>
          <w:kern w:val="0"/>
          <w:szCs w:val="21"/>
        </w:rPr>
        <w:t>比上一季度新增</w:t>
      </w:r>
      <w:r>
        <w:rPr>
          <w:rFonts w:ascii="微软雅黑" w:eastAsia="微软雅黑" w:hAnsi="微软雅黑" w:cs="宋体" w:hint="eastAsia"/>
          <w:kern w:val="0"/>
          <w:szCs w:val="21"/>
        </w:rPr>
        <w:t>1022</w:t>
      </w:r>
      <w:r w:rsidR="00D35B3F">
        <w:rPr>
          <w:rFonts w:ascii="微软雅黑" w:eastAsia="微软雅黑" w:hAnsi="微软雅黑" w:cs="宋体" w:hint="eastAsia"/>
          <w:kern w:val="0"/>
          <w:szCs w:val="21"/>
        </w:rPr>
        <w:t>家。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其中注册的生产企业</w:t>
      </w:r>
      <w:r>
        <w:rPr>
          <w:rFonts w:ascii="微软雅黑" w:eastAsia="微软雅黑" w:hAnsi="微软雅黑" w:cs="宋体" w:hint="eastAsia"/>
          <w:kern w:val="0"/>
          <w:szCs w:val="21"/>
        </w:rPr>
        <w:t>1238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家</w:t>
      </w:r>
      <w:r w:rsidR="00CB2160">
        <w:rPr>
          <w:rFonts w:ascii="微软雅黑" w:eastAsia="微软雅黑" w:hAnsi="微软雅黑" w:cs="宋体" w:hint="eastAsia"/>
          <w:kern w:val="0"/>
          <w:szCs w:val="21"/>
        </w:rPr>
        <w:t>，占6.</w:t>
      </w:r>
      <w:r>
        <w:rPr>
          <w:rFonts w:ascii="微软雅黑" w:eastAsia="微软雅黑" w:hAnsi="微软雅黑" w:cs="宋体" w:hint="eastAsia"/>
          <w:kern w:val="0"/>
          <w:szCs w:val="21"/>
        </w:rPr>
        <w:t>42</w:t>
      </w:r>
      <w:r w:rsidR="00CB2160">
        <w:rPr>
          <w:rFonts w:ascii="微软雅黑" w:eastAsia="微软雅黑" w:hAnsi="微软雅黑" w:cs="宋体" w:hint="eastAsia"/>
          <w:kern w:val="0"/>
          <w:szCs w:val="21"/>
        </w:rPr>
        <w:t>%；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经营企业</w:t>
      </w:r>
      <w:r>
        <w:rPr>
          <w:rFonts w:ascii="微软雅黑" w:eastAsia="微软雅黑" w:hAnsi="微软雅黑" w:cs="宋体" w:hint="eastAsia"/>
          <w:kern w:val="0"/>
          <w:szCs w:val="21"/>
        </w:rPr>
        <w:t>16938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家</w:t>
      </w:r>
      <w:r w:rsidR="00CB2160">
        <w:rPr>
          <w:rFonts w:ascii="微软雅黑" w:eastAsia="微软雅黑" w:hAnsi="微软雅黑" w:cs="宋体" w:hint="eastAsia"/>
          <w:kern w:val="0"/>
          <w:szCs w:val="21"/>
        </w:rPr>
        <w:t>，占</w:t>
      </w:r>
      <w:r>
        <w:rPr>
          <w:rFonts w:ascii="微软雅黑" w:eastAsia="微软雅黑" w:hAnsi="微软雅黑" w:cs="宋体" w:hint="eastAsia"/>
          <w:kern w:val="0"/>
          <w:szCs w:val="21"/>
        </w:rPr>
        <w:t>87.83</w:t>
      </w:r>
      <w:r w:rsidR="00CB2160">
        <w:rPr>
          <w:rFonts w:ascii="微软雅黑" w:eastAsia="微软雅黑" w:hAnsi="微软雅黑" w:cs="宋体" w:hint="eastAsia"/>
          <w:kern w:val="0"/>
          <w:szCs w:val="21"/>
        </w:rPr>
        <w:t>%；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使用单位</w:t>
      </w:r>
      <w:r w:rsidR="00717F20">
        <w:rPr>
          <w:rFonts w:ascii="微软雅黑" w:eastAsia="微软雅黑" w:hAnsi="微软雅黑" w:cs="宋体" w:hint="eastAsia"/>
          <w:kern w:val="0"/>
          <w:szCs w:val="21"/>
        </w:rPr>
        <w:t>110</w:t>
      </w:r>
      <w:r>
        <w:rPr>
          <w:rFonts w:ascii="微软雅黑" w:eastAsia="微软雅黑" w:hAnsi="微软雅黑" w:cs="宋体" w:hint="eastAsia"/>
          <w:kern w:val="0"/>
          <w:szCs w:val="21"/>
        </w:rPr>
        <w:t>9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家</w:t>
      </w:r>
      <w:r w:rsidR="00CB2160">
        <w:rPr>
          <w:rFonts w:ascii="微软雅黑" w:eastAsia="微软雅黑" w:hAnsi="微软雅黑" w:cs="宋体" w:hint="eastAsia"/>
          <w:kern w:val="0"/>
          <w:szCs w:val="21"/>
        </w:rPr>
        <w:t>，占</w:t>
      </w:r>
      <w:r>
        <w:rPr>
          <w:rFonts w:ascii="微软雅黑" w:eastAsia="微软雅黑" w:hAnsi="微软雅黑" w:cs="宋体" w:hint="eastAsia"/>
          <w:kern w:val="0"/>
          <w:szCs w:val="21"/>
        </w:rPr>
        <w:t>5.75</w:t>
      </w:r>
      <w:r w:rsidR="00CB2160">
        <w:rPr>
          <w:rFonts w:ascii="微软雅黑" w:eastAsia="微软雅黑" w:hAnsi="微软雅黑" w:cs="宋体" w:hint="eastAsia"/>
          <w:kern w:val="0"/>
          <w:szCs w:val="21"/>
        </w:rPr>
        <w:t>%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（</w:t>
      </w:r>
      <w:r w:rsidR="00E36B8D">
        <w:rPr>
          <w:rFonts w:ascii="微软雅黑" w:eastAsia="微软雅黑" w:hAnsi="微软雅黑" w:cs="宋体" w:hint="eastAsia"/>
          <w:kern w:val="0"/>
          <w:szCs w:val="21"/>
        </w:rPr>
        <w:fldChar w:fldCharType="begin"/>
      </w:r>
      <w:r w:rsidR="003A5A96">
        <w:rPr>
          <w:rFonts w:ascii="微软雅黑" w:eastAsia="微软雅黑" w:hAnsi="微软雅黑" w:cs="宋体" w:hint="eastAsia"/>
          <w:kern w:val="0"/>
          <w:szCs w:val="21"/>
        </w:rPr>
        <w:instrText xml:space="preserve"> REF _Ref475535818 \h </w:instrText>
      </w:r>
      <w:r w:rsidR="00E36B8D">
        <w:rPr>
          <w:rFonts w:ascii="微软雅黑" w:eastAsia="微软雅黑" w:hAnsi="微软雅黑" w:cs="宋体" w:hint="eastAsia"/>
          <w:kern w:val="0"/>
          <w:szCs w:val="21"/>
        </w:rPr>
      </w:r>
      <w:r w:rsidR="00E36B8D">
        <w:rPr>
          <w:rFonts w:ascii="微软雅黑" w:eastAsia="微软雅黑" w:hAnsi="微软雅黑" w:cs="宋体" w:hint="eastAsia"/>
          <w:kern w:val="0"/>
          <w:szCs w:val="21"/>
        </w:rPr>
        <w:fldChar w:fldCharType="separate"/>
      </w:r>
      <w:r w:rsidR="003743BA">
        <w:rPr>
          <w:rFonts w:hint="eastAsia"/>
        </w:rPr>
        <w:t>图</w:t>
      </w:r>
      <w:r w:rsidR="003743BA">
        <w:t xml:space="preserve"> </w:t>
      </w:r>
      <w:r w:rsidR="003743BA">
        <w:rPr>
          <w:noProof/>
        </w:rPr>
        <w:t>2</w:t>
      </w:r>
      <w:r w:rsidR="00E36B8D">
        <w:rPr>
          <w:rFonts w:ascii="微软雅黑" w:eastAsia="微软雅黑" w:hAnsi="微软雅黑" w:cs="宋体" w:hint="eastAsia"/>
          <w:kern w:val="0"/>
          <w:szCs w:val="21"/>
        </w:rPr>
        <w:fldChar w:fldCharType="end"/>
      </w:r>
      <w:r w:rsidR="003A5A96">
        <w:rPr>
          <w:rFonts w:ascii="微软雅黑" w:eastAsia="微软雅黑" w:hAnsi="微软雅黑" w:cs="宋体" w:hint="eastAsia"/>
          <w:kern w:val="0"/>
          <w:szCs w:val="21"/>
        </w:rPr>
        <w:t>）。</w:t>
      </w:r>
      <w:r w:rsidR="00D35B3F">
        <w:rPr>
          <w:rFonts w:ascii="微软雅黑" w:eastAsia="微软雅黑" w:hAnsi="微软雅黑" w:cs="宋体" w:hint="eastAsia"/>
          <w:kern w:val="0"/>
          <w:szCs w:val="21"/>
        </w:rPr>
        <w:t>注册用户的结构与上一季度基本一致。</w:t>
      </w:r>
    </w:p>
    <w:p w:rsidR="003A5A96" w:rsidRDefault="00CC59A6" w:rsidP="003A5A96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Cs w:val="21"/>
        </w:rPr>
      </w:pPr>
      <w:r w:rsidRPr="00CC59A6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>
            <wp:extent cx="3324225" cy="1666875"/>
            <wp:effectExtent l="19050" t="0" r="9525" b="0"/>
            <wp:docPr id="8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5A96" w:rsidRDefault="003A5A96" w:rsidP="003A5A96">
      <w:pPr>
        <w:pStyle w:val="a5"/>
        <w:jc w:val="center"/>
        <w:rPr>
          <w:rFonts w:ascii="微软雅黑" w:eastAsia="微软雅黑" w:hAnsi="微软雅黑" w:cs="宋体"/>
          <w:kern w:val="0"/>
          <w:szCs w:val="21"/>
        </w:rPr>
      </w:pPr>
      <w:bookmarkStart w:id="3" w:name="_Ref475535818"/>
      <w:r>
        <w:rPr>
          <w:rFonts w:hint="eastAsia"/>
        </w:rPr>
        <w:t>图</w:t>
      </w:r>
      <w:r>
        <w:t xml:space="preserve"> </w:t>
      </w:r>
      <w:r w:rsidR="00E36B8D">
        <w:fldChar w:fldCharType="begin"/>
      </w:r>
      <w:r w:rsidR="00863E79">
        <w:instrText xml:space="preserve"> SEQ </w:instrText>
      </w:r>
      <w:r w:rsidR="00863E79">
        <w:instrText>图</w:instrText>
      </w:r>
      <w:r w:rsidR="00863E79">
        <w:instrText xml:space="preserve"> \* ARABIC </w:instrText>
      </w:r>
      <w:r w:rsidR="00E36B8D">
        <w:fldChar w:fldCharType="separate"/>
      </w:r>
      <w:r w:rsidR="003743BA">
        <w:rPr>
          <w:noProof/>
        </w:rPr>
        <w:t>2</w:t>
      </w:r>
      <w:r w:rsidR="00E36B8D">
        <w:fldChar w:fldCharType="end"/>
      </w:r>
      <w:bookmarkEnd w:id="3"/>
      <w:r>
        <w:t xml:space="preserve">. </w:t>
      </w:r>
      <w:r w:rsidR="00D01B7E">
        <w:rPr>
          <w:rFonts w:ascii="微软雅黑" w:eastAsia="微软雅黑" w:hAnsi="微软雅黑" w:cs="宋体" w:hint="eastAsia"/>
          <w:kern w:val="0"/>
          <w:szCs w:val="21"/>
        </w:rPr>
        <w:t>201</w:t>
      </w:r>
      <w:r w:rsidR="00CC59A6">
        <w:rPr>
          <w:rFonts w:ascii="微软雅黑" w:eastAsia="微软雅黑" w:hAnsi="微软雅黑" w:cs="宋体" w:hint="eastAsia"/>
          <w:kern w:val="0"/>
          <w:szCs w:val="21"/>
        </w:rPr>
        <w:t>8</w:t>
      </w:r>
      <w:r>
        <w:rPr>
          <w:rFonts w:ascii="微软雅黑" w:eastAsia="微软雅黑" w:hAnsi="微软雅黑" w:cs="宋体" w:hint="eastAsia"/>
          <w:kern w:val="0"/>
          <w:szCs w:val="21"/>
        </w:rPr>
        <w:t>年</w:t>
      </w:r>
      <w:r w:rsidR="00CC59A6">
        <w:rPr>
          <w:rFonts w:ascii="微软雅黑" w:eastAsia="微软雅黑" w:hAnsi="微软雅黑" w:cs="宋体" w:hint="eastAsia"/>
          <w:kern w:val="0"/>
          <w:szCs w:val="21"/>
        </w:rPr>
        <w:t>第一</w:t>
      </w:r>
      <w:r w:rsidR="00D01B7E">
        <w:rPr>
          <w:rFonts w:ascii="微软雅黑" w:eastAsia="微软雅黑" w:hAnsi="微软雅黑" w:cs="宋体" w:hint="eastAsia"/>
          <w:kern w:val="0"/>
          <w:szCs w:val="21"/>
        </w:rPr>
        <w:t>季</w:t>
      </w:r>
      <w:r>
        <w:rPr>
          <w:rFonts w:ascii="微软雅黑" w:eastAsia="微软雅黑" w:hAnsi="微软雅黑" w:cs="宋体" w:hint="eastAsia"/>
          <w:kern w:val="0"/>
          <w:szCs w:val="21"/>
        </w:rPr>
        <w:t>度监测网络基层用户注册构成情况</w:t>
      </w:r>
    </w:p>
    <w:p w:rsidR="003A5A96" w:rsidRDefault="003743BA" w:rsidP="003A5A96">
      <w:pPr>
        <w:widowControl/>
        <w:shd w:val="clear" w:color="auto" w:fill="FFFFFF"/>
        <w:ind w:firstLineChars="202" w:firstLine="424"/>
        <w:jc w:val="left"/>
        <w:outlineLvl w:val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3.</w:t>
      </w:r>
      <w:r w:rsidR="003A5A96">
        <w:rPr>
          <w:rFonts w:ascii="微软雅黑" w:eastAsia="微软雅黑" w:hAnsi="微软雅黑" w:cs="宋体" w:hint="eastAsia"/>
          <w:b/>
          <w:bCs/>
          <w:kern w:val="0"/>
          <w:szCs w:val="21"/>
        </w:rPr>
        <w:t>报告来源分析</w:t>
      </w:r>
    </w:p>
    <w:p w:rsidR="001F64FE" w:rsidRDefault="00D01B7E" w:rsidP="001F64FE">
      <w:pPr>
        <w:widowControl/>
        <w:shd w:val="clear" w:color="auto" w:fill="FFFFFF"/>
        <w:ind w:firstLineChars="202" w:firstLine="424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201</w:t>
      </w:r>
      <w:r w:rsidR="00CC59A6">
        <w:rPr>
          <w:rFonts w:ascii="微软雅黑" w:eastAsia="微软雅黑" w:hAnsi="微软雅黑" w:cs="宋体" w:hint="eastAsia"/>
          <w:kern w:val="0"/>
          <w:szCs w:val="21"/>
        </w:rPr>
        <w:t>8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年</w:t>
      </w:r>
      <w:r w:rsidR="00CC59A6">
        <w:rPr>
          <w:rFonts w:ascii="微软雅黑" w:eastAsia="微软雅黑" w:hAnsi="微软雅黑" w:cs="宋体" w:hint="eastAsia"/>
          <w:kern w:val="0"/>
          <w:szCs w:val="21"/>
        </w:rPr>
        <w:t>第一</w:t>
      </w:r>
      <w:r>
        <w:rPr>
          <w:rFonts w:ascii="微软雅黑" w:eastAsia="微软雅黑" w:hAnsi="微软雅黑" w:cs="宋体" w:hint="eastAsia"/>
          <w:kern w:val="0"/>
          <w:szCs w:val="21"/>
        </w:rPr>
        <w:t>季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度可疑医疗器械不良事件报告中，生产企业上报</w:t>
      </w:r>
      <w:r w:rsidR="007744F5">
        <w:rPr>
          <w:rFonts w:ascii="微软雅黑" w:eastAsia="微软雅黑" w:hAnsi="微软雅黑" w:cs="宋体" w:hint="eastAsia"/>
          <w:kern w:val="0"/>
          <w:szCs w:val="21"/>
        </w:rPr>
        <w:t>8</w:t>
      </w:r>
      <w:r w:rsidR="00CC59A6">
        <w:rPr>
          <w:rFonts w:ascii="微软雅黑" w:eastAsia="微软雅黑" w:hAnsi="微软雅黑" w:cs="宋体" w:hint="eastAsia"/>
          <w:kern w:val="0"/>
          <w:szCs w:val="21"/>
        </w:rPr>
        <w:t>12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份，占</w:t>
      </w:r>
      <w:r w:rsidR="00CC59A6">
        <w:rPr>
          <w:rFonts w:ascii="微软雅黑" w:eastAsia="微软雅黑" w:hAnsi="微软雅黑" w:cs="宋体" w:hint="eastAsia"/>
          <w:kern w:val="0"/>
          <w:szCs w:val="21"/>
        </w:rPr>
        <w:t>63.24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%，经营企业上报</w:t>
      </w:r>
      <w:r w:rsidR="00CC59A6">
        <w:rPr>
          <w:rFonts w:ascii="微软雅黑" w:eastAsia="微软雅黑" w:hAnsi="微软雅黑" w:cs="宋体" w:hint="eastAsia"/>
          <w:kern w:val="0"/>
          <w:szCs w:val="21"/>
        </w:rPr>
        <w:t>66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份，占</w:t>
      </w:r>
      <w:r w:rsidR="00CC59A6">
        <w:rPr>
          <w:rFonts w:ascii="微软雅黑" w:eastAsia="微软雅黑" w:hAnsi="微软雅黑" w:cs="宋体" w:hint="eastAsia"/>
          <w:kern w:val="0"/>
          <w:szCs w:val="21"/>
        </w:rPr>
        <w:t>5.14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%；使用单位上报</w:t>
      </w:r>
      <w:r w:rsidR="00CC59A6">
        <w:rPr>
          <w:rFonts w:ascii="微软雅黑" w:eastAsia="微软雅黑" w:hAnsi="微软雅黑" w:cs="宋体" w:hint="eastAsia"/>
          <w:kern w:val="0"/>
          <w:szCs w:val="21"/>
        </w:rPr>
        <w:t>406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份，占</w:t>
      </w:r>
      <w:r w:rsidR="00CC59A6">
        <w:rPr>
          <w:rFonts w:ascii="微软雅黑" w:eastAsia="微软雅黑" w:hAnsi="微软雅黑" w:cs="宋体" w:hint="eastAsia"/>
          <w:kern w:val="0"/>
          <w:szCs w:val="21"/>
        </w:rPr>
        <w:t>31.62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%（</w:t>
      </w:r>
      <w:fldSimple w:instr=" REF _Ref475535825 \h  \* MERGEFORMAT ">
        <w:r w:rsidR="003743BA">
          <w:rPr>
            <w:rFonts w:hint="eastAsia"/>
          </w:rPr>
          <w:t>图</w:t>
        </w:r>
        <w:r w:rsidR="003743BA">
          <w:t xml:space="preserve"> 3</w:t>
        </w:r>
      </w:fldSimple>
      <w:r w:rsidR="003A5A96">
        <w:rPr>
          <w:rFonts w:ascii="微软雅黑" w:eastAsia="微软雅黑" w:hAnsi="微软雅黑" w:cs="宋体" w:hint="eastAsia"/>
          <w:kern w:val="0"/>
          <w:szCs w:val="21"/>
        </w:rPr>
        <w:t>）。</w:t>
      </w:r>
      <w:r w:rsidR="00D35B3F">
        <w:rPr>
          <w:rFonts w:ascii="微软雅黑" w:eastAsia="微软雅黑" w:hAnsi="微软雅黑" w:cs="宋体" w:hint="eastAsia"/>
          <w:kern w:val="0"/>
          <w:szCs w:val="21"/>
        </w:rPr>
        <w:t>同</w:t>
      </w:r>
      <w:r w:rsidR="00BF4567">
        <w:rPr>
          <w:rFonts w:ascii="微软雅黑" w:eastAsia="微软雅黑" w:hAnsi="微软雅黑" w:cs="宋体" w:hint="eastAsia"/>
          <w:kern w:val="0"/>
          <w:szCs w:val="21"/>
        </w:rPr>
        <w:t>上一季度相比，经营</w:t>
      </w:r>
      <w:r w:rsidR="00BB1DA3">
        <w:rPr>
          <w:rFonts w:ascii="微软雅黑" w:eastAsia="微软雅黑" w:hAnsi="微软雅黑" w:cs="宋体" w:hint="eastAsia"/>
          <w:kern w:val="0"/>
          <w:szCs w:val="21"/>
        </w:rPr>
        <w:t>企业</w:t>
      </w:r>
      <w:r w:rsidR="00BF4567">
        <w:rPr>
          <w:rFonts w:ascii="微软雅黑" w:eastAsia="微软雅黑" w:hAnsi="微软雅黑" w:cs="宋体" w:hint="eastAsia"/>
          <w:kern w:val="0"/>
          <w:szCs w:val="21"/>
        </w:rPr>
        <w:t>和使用单位</w:t>
      </w:r>
      <w:r w:rsidR="00BB1DA3">
        <w:rPr>
          <w:rFonts w:ascii="微软雅黑" w:eastAsia="微软雅黑" w:hAnsi="微软雅黑" w:cs="宋体" w:hint="eastAsia"/>
          <w:kern w:val="0"/>
          <w:szCs w:val="21"/>
        </w:rPr>
        <w:t>的上报比例有所下降。</w:t>
      </w:r>
    </w:p>
    <w:p w:rsidR="003A5A96" w:rsidRDefault="00CC59A6" w:rsidP="00AD5980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Cs w:val="21"/>
        </w:rPr>
      </w:pPr>
      <w:r w:rsidRPr="00CC59A6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>
            <wp:extent cx="4572000" cy="1828800"/>
            <wp:effectExtent l="19050" t="0" r="19050" b="0"/>
            <wp:docPr id="11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5A96" w:rsidRDefault="003A5A96" w:rsidP="003A5A96">
      <w:pPr>
        <w:pStyle w:val="a5"/>
        <w:jc w:val="center"/>
        <w:rPr>
          <w:rFonts w:ascii="微软雅黑" w:eastAsia="微软雅黑" w:hAnsi="微软雅黑" w:cs="宋体"/>
          <w:kern w:val="0"/>
          <w:szCs w:val="21"/>
        </w:rPr>
      </w:pPr>
      <w:bookmarkStart w:id="4" w:name="_Ref475535825"/>
      <w:r>
        <w:rPr>
          <w:rFonts w:hint="eastAsia"/>
        </w:rPr>
        <w:t>图</w:t>
      </w:r>
      <w:r>
        <w:t xml:space="preserve"> </w:t>
      </w:r>
      <w:r w:rsidR="00E36B8D">
        <w:fldChar w:fldCharType="begin"/>
      </w:r>
      <w:r w:rsidR="00863E79">
        <w:instrText xml:space="preserve"> SEQ </w:instrText>
      </w:r>
      <w:r w:rsidR="00863E79">
        <w:instrText>图</w:instrText>
      </w:r>
      <w:r w:rsidR="00863E79">
        <w:instrText xml:space="preserve"> \* ARABIC </w:instrText>
      </w:r>
      <w:r w:rsidR="00E36B8D">
        <w:fldChar w:fldCharType="separate"/>
      </w:r>
      <w:r w:rsidR="003743BA">
        <w:rPr>
          <w:noProof/>
        </w:rPr>
        <w:t>3</w:t>
      </w:r>
      <w:r w:rsidR="00E36B8D">
        <w:fldChar w:fldCharType="end"/>
      </w:r>
      <w:bookmarkEnd w:id="4"/>
      <w:r>
        <w:t xml:space="preserve">. </w:t>
      </w:r>
      <w:r w:rsidR="001F64FE">
        <w:rPr>
          <w:rFonts w:ascii="微软雅黑" w:eastAsia="微软雅黑" w:hAnsi="微软雅黑" w:cs="宋体" w:hint="eastAsia"/>
          <w:kern w:val="0"/>
          <w:szCs w:val="21"/>
        </w:rPr>
        <w:t>201</w:t>
      </w:r>
      <w:r w:rsidR="00CC59A6">
        <w:rPr>
          <w:rFonts w:ascii="微软雅黑" w:eastAsia="微软雅黑" w:hAnsi="微软雅黑" w:cs="宋体" w:hint="eastAsia"/>
          <w:kern w:val="0"/>
          <w:szCs w:val="21"/>
        </w:rPr>
        <w:t>8</w:t>
      </w:r>
      <w:r>
        <w:rPr>
          <w:rFonts w:ascii="微软雅黑" w:eastAsia="微软雅黑" w:hAnsi="微软雅黑" w:cs="宋体" w:hint="eastAsia"/>
          <w:kern w:val="0"/>
          <w:szCs w:val="21"/>
        </w:rPr>
        <w:t>年</w:t>
      </w:r>
      <w:r w:rsidR="00CC59A6">
        <w:rPr>
          <w:rFonts w:ascii="微软雅黑" w:eastAsia="微软雅黑" w:hAnsi="微软雅黑" w:cs="宋体" w:hint="eastAsia"/>
          <w:kern w:val="0"/>
          <w:szCs w:val="21"/>
        </w:rPr>
        <w:t>第一</w:t>
      </w:r>
      <w:r w:rsidR="001F64FE">
        <w:rPr>
          <w:rFonts w:ascii="微软雅黑" w:eastAsia="微软雅黑" w:hAnsi="微软雅黑" w:cs="宋体" w:hint="eastAsia"/>
          <w:kern w:val="0"/>
          <w:szCs w:val="21"/>
        </w:rPr>
        <w:t>季</w:t>
      </w:r>
      <w:r>
        <w:rPr>
          <w:rFonts w:ascii="微软雅黑" w:eastAsia="微软雅黑" w:hAnsi="微软雅黑" w:cs="宋体" w:hint="eastAsia"/>
          <w:kern w:val="0"/>
          <w:szCs w:val="21"/>
        </w:rPr>
        <w:t>度</w:t>
      </w:r>
      <w:r>
        <w:rPr>
          <w:rFonts w:ascii="微软雅黑" w:eastAsia="微软雅黑" w:hAnsi="微软雅黑" w:cs="Times New Roman" w:hint="eastAsia"/>
          <w:kern w:val="0"/>
        </w:rPr>
        <w:t>报告</w:t>
      </w:r>
      <w:r>
        <w:rPr>
          <w:rFonts w:ascii="微软雅黑" w:eastAsia="微软雅黑" w:hAnsi="微软雅黑" w:cs="宋体" w:hint="eastAsia"/>
          <w:kern w:val="0"/>
          <w:szCs w:val="21"/>
        </w:rPr>
        <w:t>来源构成分析</w:t>
      </w:r>
    </w:p>
    <w:p w:rsidR="003A5A96" w:rsidRPr="003743BA" w:rsidRDefault="00AD5980" w:rsidP="003743BA">
      <w:pPr>
        <w:widowControl/>
        <w:shd w:val="clear" w:color="auto" w:fill="FFFFFF"/>
        <w:ind w:firstLineChars="202" w:firstLine="424"/>
        <w:jc w:val="left"/>
      </w:pPr>
      <w:r w:rsidRPr="006A2377">
        <w:rPr>
          <w:rFonts w:ascii="微软雅黑" w:eastAsia="微软雅黑" w:hAnsi="微软雅黑" w:cs="宋体" w:hint="eastAsia"/>
          <w:kern w:val="0"/>
          <w:szCs w:val="21"/>
        </w:rPr>
        <w:t>生产企业</w:t>
      </w:r>
      <w:r w:rsidR="00BF4567" w:rsidRPr="006A2377">
        <w:rPr>
          <w:rFonts w:ascii="微软雅黑" w:eastAsia="微软雅黑" w:hAnsi="微软雅黑" w:cs="宋体" w:hint="eastAsia"/>
          <w:kern w:val="0"/>
          <w:szCs w:val="21"/>
        </w:rPr>
        <w:t>、</w:t>
      </w:r>
      <w:r w:rsidR="00791447" w:rsidRPr="006A2377">
        <w:rPr>
          <w:rFonts w:ascii="微软雅黑" w:eastAsia="微软雅黑" w:hAnsi="微软雅黑" w:cs="宋体" w:hint="eastAsia"/>
          <w:kern w:val="0"/>
          <w:szCs w:val="21"/>
        </w:rPr>
        <w:t>使用单位</w:t>
      </w:r>
      <w:r w:rsidR="00BF4567" w:rsidRPr="006A2377">
        <w:rPr>
          <w:rFonts w:ascii="微软雅黑" w:eastAsia="微软雅黑" w:hAnsi="微软雅黑" w:cs="宋体" w:hint="eastAsia"/>
          <w:kern w:val="0"/>
          <w:szCs w:val="21"/>
        </w:rPr>
        <w:t>、经营企业</w:t>
      </w:r>
      <w:r w:rsidR="00791447" w:rsidRPr="006A2377">
        <w:rPr>
          <w:rFonts w:ascii="微软雅黑" w:eastAsia="微软雅黑" w:hAnsi="微软雅黑" w:cs="宋体" w:hint="eastAsia"/>
          <w:kern w:val="0"/>
          <w:szCs w:val="21"/>
        </w:rPr>
        <w:t>的报告数量同比（</w:t>
      </w:r>
      <w:fldSimple w:instr=" REF _Ref475535838 \h  \* MERGEFORMAT ">
        <w:r w:rsidR="003743BA">
          <w:rPr>
            <w:rFonts w:hint="eastAsia"/>
          </w:rPr>
          <w:t>图</w:t>
        </w:r>
        <w:r w:rsidR="003743BA">
          <w:t xml:space="preserve"> </w:t>
        </w:r>
        <w:r w:rsidR="003743BA">
          <w:rPr>
            <w:noProof/>
          </w:rPr>
          <w:t>4</w:t>
        </w:r>
      </w:fldSimple>
      <w:r w:rsidR="00791447" w:rsidRPr="006A2377">
        <w:rPr>
          <w:rFonts w:ascii="微软雅黑" w:eastAsia="微软雅黑" w:hAnsi="微软雅黑" w:cs="宋体" w:hint="eastAsia"/>
          <w:kern w:val="0"/>
          <w:szCs w:val="21"/>
        </w:rPr>
        <w:t>）</w:t>
      </w:r>
      <w:r w:rsidRPr="006A2377">
        <w:rPr>
          <w:rFonts w:ascii="微软雅黑" w:eastAsia="微软雅黑" w:hAnsi="微软雅黑" w:cs="宋体" w:hint="eastAsia"/>
          <w:kern w:val="0"/>
          <w:szCs w:val="21"/>
        </w:rPr>
        <w:t>明显增长</w:t>
      </w:r>
      <w:r w:rsidR="00791447" w:rsidRPr="006A2377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BF4567" w:rsidRPr="006A2377">
        <w:rPr>
          <w:rFonts w:ascii="微软雅黑" w:eastAsia="微软雅黑" w:hAnsi="微软雅黑" w:cs="宋体" w:hint="eastAsia"/>
          <w:kern w:val="0"/>
          <w:szCs w:val="21"/>
        </w:rPr>
        <w:t>环比（</w:t>
      </w:r>
      <w:fldSimple w:instr=" REF _Ref485036705 \h  \* MERGEFORMAT ">
        <w:r w:rsidR="003743BA">
          <w:rPr>
            <w:rFonts w:hint="eastAsia"/>
          </w:rPr>
          <w:t>图</w:t>
        </w:r>
        <w:r w:rsidR="003743BA">
          <w:rPr>
            <w:rFonts w:hint="eastAsia"/>
          </w:rPr>
          <w:t xml:space="preserve"> </w:t>
        </w:r>
        <w:r w:rsidR="003743BA">
          <w:t>5</w:t>
        </w:r>
      </w:fldSimple>
      <w:r w:rsidR="00BF4567" w:rsidRPr="006A2377">
        <w:rPr>
          <w:rFonts w:ascii="微软雅黑" w:eastAsia="微软雅黑" w:hAnsi="微软雅黑" w:cs="宋体" w:hint="eastAsia"/>
          <w:kern w:val="0"/>
          <w:szCs w:val="21"/>
        </w:rPr>
        <w:t>）</w:t>
      </w:r>
      <w:r w:rsidR="006A2377" w:rsidRPr="006A2377">
        <w:rPr>
          <w:rFonts w:ascii="微软雅黑" w:eastAsia="微软雅黑" w:hAnsi="微软雅黑" w:cs="宋体" w:hint="eastAsia"/>
          <w:kern w:val="0"/>
          <w:szCs w:val="21"/>
        </w:rPr>
        <w:t>数量减少可能是由于多个国定假日对上报工作的影响。</w:t>
      </w:r>
    </w:p>
    <w:p w:rsidR="00AD5980" w:rsidRPr="00AD5980" w:rsidRDefault="00BF4567" w:rsidP="00AD5980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FF0000"/>
          <w:kern w:val="0"/>
          <w:szCs w:val="21"/>
        </w:rPr>
      </w:pPr>
      <w:bookmarkStart w:id="5" w:name="_Ref475535838"/>
      <w:r w:rsidRPr="00BF4567">
        <w:rPr>
          <w:rFonts w:ascii="微软雅黑" w:eastAsia="微软雅黑" w:hAnsi="微软雅黑" w:cs="宋体"/>
          <w:noProof/>
          <w:color w:val="FF0000"/>
          <w:kern w:val="0"/>
          <w:szCs w:val="21"/>
        </w:rPr>
        <w:drawing>
          <wp:inline distT="0" distB="0" distL="0" distR="0">
            <wp:extent cx="4562475" cy="2609850"/>
            <wp:effectExtent l="19050" t="0" r="9525" b="0"/>
            <wp:docPr id="18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5A96" w:rsidRDefault="003A5A96" w:rsidP="00AD5980">
      <w:pPr>
        <w:pStyle w:val="a5"/>
        <w:jc w:val="center"/>
      </w:pPr>
      <w:r>
        <w:rPr>
          <w:rFonts w:hint="eastAsia"/>
        </w:rPr>
        <w:t>图</w:t>
      </w:r>
      <w:r>
        <w:t xml:space="preserve"> </w:t>
      </w:r>
      <w:r w:rsidR="00E36B8D">
        <w:fldChar w:fldCharType="begin"/>
      </w:r>
      <w:r w:rsidR="00863E79">
        <w:instrText xml:space="preserve"> SEQ </w:instrText>
      </w:r>
      <w:r w:rsidR="00863E79">
        <w:instrText>图</w:instrText>
      </w:r>
      <w:r w:rsidR="00863E79">
        <w:instrText xml:space="preserve"> \* ARABIC </w:instrText>
      </w:r>
      <w:r w:rsidR="00E36B8D">
        <w:fldChar w:fldCharType="separate"/>
      </w:r>
      <w:r w:rsidR="003743BA">
        <w:rPr>
          <w:noProof/>
        </w:rPr>
        <w:t>4</w:t>
      </w:r>
      <w:r w:rsidR="00E36B8D">
        <w:fldChar w:fldCharType="end"/>
      </w:r>
      <w:bookmarkEnd w:id="5"/>
      <w:r>
        <w:t xml:space="preserve">. </w:t>
      </w:r>
      <w:r w:rsidR="001F64FE">
        <w:rPr>
          <w:rFonts w:hint="eastAsia"/>
        </w:rPr>
        <w:t>201</w:t>
      </w:r>
      <w:r w:rsidR="00BF4567">
        <w:rPr>
          <w:rFonts w:hint="eastAsia"/>
        </w:rPr>
        <w:t>8</w:t>
      </w:r>
      <w:r w:rsidR="00BF4567">
        <w:rPr>
          <w:rFonts w:hint="eastAsia"/>
        </w:rPr>
        <w:t>年第一</w:t>
      </w:r>
      <w:r w:rsidR="001F64FE">
        <w:rPr>
          <w:rFonts w:hint="eastAsia"/>
        </w:rPr>
        <w:t>季度</w:t>
      </w:r>
      <w:r w:rsidR="001F64FE" w:rsidRPr="001F64FE">
        <w:rPr>
          <w:rFonts w:ascii="微软雅黑" w:eastAsia="微软雅黑" w:hAnsi="微软雅黑" w:cs="Times New Roman" w:hint="eastAsia"/>
          <w:kern w:val="0"/>
        </w:rPr>
        <w:t>报告</w:t>
      </w:r>
      <w:r w:rsidR="001F64FE" w:rsidRPr="001F64FE">
        <w:rPr>
          <w:rFonts w:ascii="微软雅黑" w:eastAsia="微软雅黑" w:hAnsi="微软雅黑" w:cs="宋体" w:hint="eastAsia"/>
          <w:kern w:val="0"/>
          <w:szCs w:val="21"/>
        </w:rPr>
        <w:t>来源数量</w:t>
      </w:r>
      <w:r w:rsidR="001F64FE">
        <w:rPr>
          <w:rFonts w:hint="eastAsia"/>
        </w:rPr>
        <w:t>与往年同期比较</w:t>
      </w:r>
    </w:p>
    <w:p w:rsidR="00AD5980" w:rsidRPr="00AD5980" w:rsidRDefault="006A2377" w:rsidP="00AD5980">
      <w:pPr>
        <w:jc w:val="center"/>
      </w:pPr>
      <w:r w:rsidRPr="006A2377">
        <w:rPr>
          <w:noProof/>
        </w:rPr>
        <w:lastRenderedPageBreak/>
        <w:drawing>
          <wp:inline distT="0" distB="0" distL="0" distR="0">
            <wp:extent cx="4572000" cy="2286000"/>
            <wp:effectExtent l="19050" t="0" r="19050" b="0"/>
            <wp:docPr id="19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1A8B" w:rsidRPr="00B11A8B" w:rsidRDefault="00B11A8B" w:rsidP="00B21C5F">
      <w:pPr>
        <w:pStyle w:val="a5"/>
        <w:jc w:val="center"/>
      </w:pPr>
      <w:bookmarkStart w:id="6" w:name="_Ref485036705"/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E36B8D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E36B8D">
        <w:fldChar w:fldCharType="separate"/>
      </w:r>
      <w:r w:rsidR="003743BA">
        <w:rPr>
          <w:noProof/>
        </w:rPr>
        <w:t>5</w:t>
      </w:r>
      <w:r w:rsidR="00E36B8D">
        <w:fldChar w:fldCharType="end"/>
      </w:r>
      <w:bookmarkEnd w:id="6"/>
      <w:r>
        <w:rPr>
          <w:rFonts w:hint="eastAsia"/>
        </w:rPr>
        <w:t xml:space="preserve">. </w:t>
      </w:r>
      <w:r w:rsidR="00BF4567">
        <w:rPr>
          <w:rFonts w:hint="eastAsia"/>
        </w:rPr>
        <w:t>2018</w:t>
      </w:r>
      <w:r w:rsidR="006A2377">
        <w:rPr>
          <w:rFonts w:hint="eastAsia"/>
        </w:rPr>
        <w:t>年第一</w:t>
      </w:r>
      <w:r w:rsidRPr="00B11A8B">
        <w:rPr>
          <w:rFonts w:hint="eastAsia"/>
        </w:rPr>
        <w:t>季度报告来源数量与</w:t>
      </w:r>
      <w:r>
        <w:rPr>
          <w:rFonts w:hint="eastAsia"/>
        </w:rPr>
        <w:t>上季度</w:t>
      </w:r>
      <w:r w:rsidRPr="00B11A8B">
        <w:rPr>
          <w:rFonts w:hint="eastAsia"/>
        </w:rPr>
        <w:t>比较</w:t>
      </w:r>
    </w:p>
    <w:p w:rsidR="003A5A96" w:rsidRDefault="003743BA" w:rsidP="003A5A96">
      <w:pPr>
        <w:widowControl/>
        <w:shd w:val="clear" w:color="auto" w:fill="FFFFFF"/>
        <w:ind w:firstLineChars="202" w:firstLine="424"/>
        <w:jc w:val="left"/>
        <w:outlineLvl w:val="0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4.</w:t>
      </w:r>
      <w:r w:rsidR="003A5A96">
        <w:rPr>
          <w:rFonts w:ascii="微软雅黑" w:eastAsia="微软雅黑" w:hAnsi="微软雅黑" w:cs="宋体" w:hint="eastAsia"/>
          <w:b/>
          <w:bCs/>
          <w:kern w:val="0"/>
          <w:szCs w:val="21"/>
        </w:rPr>
        <w:t>医疗器械产品管理类别分析</w:t>
      </w:r>
    </w:p>
    <w:p w:rsidR="003A5A96" w:rsidRDefault="00CB2160" w:rsidP="003A5A96">
      <w:pPr>
        <w:widowControl/>
        <w:shd w:val="clear" w:color="auto" w:fill="FFFFFF"/>
        <w:ind w:firstLineChars="202" w:firstLine="424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201</w:t>
      </w:r>
      <w:r w:rsidR="0079398F">
        <w:rPr>
          <w:rFonts w:ascii="微软雅黑" w:eastAsia="微软雅黑" w:hAnsi="微软雅黑" w:cs="宋体" w:hint="eastAsia"/>
          <w:kern w:val="0"/>
          <w:szCs w:val="21"/>
        </w:rPr>
        <w:t>8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年</w:t>
      </w:r>
      <w:r w:rsidR="0079398F">
        <w:rPr>
          <w:rFonts w:ascii="微软雅黑" w:eastAsia="微软雅黑" w:hAnsi="微软雅黑" w:cs="宋体" w:hint="eastAsia"/>
          <w:kern w:val="0"/>
          <w:szCs w:val="21"/>
        </w:rPr>
        <w:t>第一</w:t>
      </w:r>
      <w:r>
        <w:rPr>
          <w:rFonts w:ascii="微软雅黑" w:eastAsia="微软雅黑" w:hAnsi="微软雅黑" w:cs="宋体" w:hint="eastAsia"/>
          <w:kern w:val="0"/>
          <w:szCs w:val="21"/>
        </w:rPr>
        <w:t>季度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本市</w:t>
      </w:r>
      <w:r w:rsidR="003A5A96">
        <w:rPr>
          <w:rFonts w:ascii="微软雅黑" w:eastAsia="微软雅黑" w:hAnsi="微软雅黑" w:cs="Times New Roman" w:hint="eastAsia"/>
          <w:kern w:val="0"/>
        </w:rPr>
        <w:t>可疑医疗器械不良事件报告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中，涉及的器械主要为III类产品，有</w:t>
      </w:r>
      <w:r w:rsidR="0079398F">
        <w:rPr>
          <w:rFonts w:ascii="微软雅黑" w:eastAsia="微软雅黑" w:hAnsi="微软雅黑" w:cs="宋体" w:hint="eastAsia"/>
          <w:kern w:val="0"/>
          <w:szCs w:val="21"/>
        </w:rPr>
        <w:t>872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份，占</w:t>
      </w:r>
      <w:r w:rsidR="0079398F">
        <w:rPr>
          <w:rFonts w:ascii="微软雅黑" w:eastAsia="微软雅黑" w:hAnsi="微软雅黑" w:cs="宋体" w:hint="eastAsia"/>
          <w:kern w:val="0"/>
          <w:szCs w:val="21"/>
        </w:rPr>
        <w:t>67.91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%；其次为II类产品，有</w:t>
      </w:r>
      <w:r w:rsidR="0079398F">
        <w:rPr>
          <w:rFonts w:ascii="微软雅黑" w:eastAsia="微软雅黑" w:hAnsi="微软雅黑" w:cs="宋体" w:hint="eastAsia"/>
          <w:kern w:val="0"/>
          <w:szCs w:val="21"/>
        </w:rPr>
        <w:t>373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份，占</w:t>
      </w:r>
      <w:r w:rsidR="0079398F">
        <w:rPr>
          <w:rFonts w:ascii="微软雅黑" w:eastAsia="微软雅黑" w:hAnsi="微软雅黑" w:cs="宋体" w:hint="eastAsia"/>
          <w:kern w:val="0"/>
          <w:szCs w:val="21"/>
        </w:rPr>
        <w:t>29.05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%；最后为I类产品，有</w:t>
      </w:r>
      <w:r w:rsidR="0079398F">
        <w:rPr>
          <w:rFonts w:ascii="微软雅黑" w:eastAsia="微软雅黑" w:hAnsi="微软雅黑" w:cs="宋体" w:hint="eastAsia"/>
          <w:kern w:val="0"/>
          <w:szCs w:val="21"/>
        </w:rPr>
        <w:t>39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份，占</w:t>
      </w:r>
      <w:r w:rsidR="0079398F">
        <w:rPr>
          <w:rFonts w:ascii="微软雅黑" w:eastAsia="微软雅黑" w:hAnsi="微软雅黑" w:cs="宋体" w:hint="eastAsia"/>
          <w:kern w:val="0"/>
          <w:szCs w:val="21"/>
        </w:rPr>
        <w:t>3.04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%（</w:t>
      </w:r>
      <w:r w:rsidR="00E36B8D">
        <w:rPr>
          <w:rFonts w:ascii="微软雅黑" w:eastAsia="微软雅黑" w:hAnsi="微软雅黑" w:cs="宋体" w:hint="eastAsia"/>
          <w:kern w:val="0"/>
          <w:szCs w:val="21"/>
        </w:rPr>
        <w:fldChar w:fldCharType="begin"/>
      </w:r>
      <w:r w:rsidR="003A5A96">
        <w:rPr>
          <w:rFonts w:ascii="微软雅黑" w:eastAsia="微软雅黑" w:hAnsi="微软雅黑" w:cs="宋体" w:hint="eastAsia"/>
          <w:kern w:val="0"/>
          <w:szCs w:val="21"/>
        </w:rPr>
        <w:instrText xml:space="preserve"> REF _Ref475535852 \h </w:instrText>
      </w:r>
      <w:r w:rsidR="00E36B8D">
        <w:rPr>
          <w:rFonts w:ascii="微软雅黑" w:eastAsia="微软雅黑" w:hAnsi="微软雅黑" w:cs="宋体" w:hint="eastAsia"/>
          <w:kern w:val="0"/>
          <w:szCs w:val="21"/>
        </w:rPr>
      </w:r>
      <w:r w:rsidR="00E36B8D">
        <w:rPr>
          <w:rFonts w:ascii="微软雅黑" w:eastAsia="微软雅黑" w:hAnsi="微软雅黑" w:cs="宋体" w:hint="eastAsia"/>
          <w:kern w:val="0"/>
          <w:szCs w:val="21"/>
        </w:rPr>
        <w:fldChar w:fldCharType="separate"/>
      </w:r>
      <w:r w:rsidR="003743BA">
        <w:rPr>
          <w:rFonts w:hint="eastAsia"/>
        </w:rPr>
        <w:t>图</w:t>
      </w:r>
      <w:r w:rsidR="003743BA">
        <w:t xml:space="preserve"> </w:t>
      </w:r>
      <w:r w:rsidR="003743BA">
        <w:rPr>
          <w:noProof/>
        </w:rPr>
        <w:t>6</w:t>
      </w:r>
      <w:r w:rsidR="00E36B8D">
        <w:rPr>
          <w:rFonts w:ascii="微软雅黑" w:eastAsia="微软雅黑" w:hAnsi="微软雅黑" w:cs="宋体" w:hint="eastAsia"/>
          <w:kern w:val="0"/>
          <w:szCs w:val="21"/>
        </w:rPr>
        <w:fldChar w:fldCharType="end"/>
      </w:r>
      <w:r w:rsidR="003A5A96">
        <w:rPr>
          <w:rFonts w:ascii="微软雅黑" w:eastAsia="微软雅黑" w:hAnsi="微软雅黑" w:cs="宋体" w:hint="eastAsia"/>
          <w:kern w:val="0"/>
          <w:szCs w:val="21"/>
        </w:rPr>
        <w:t>）。II、III</w:t>
      </w:r>
      <w:r w:rsidR="00A05870">
        <w:rPr>
          <w:rFonts w:ascii="微软雅黑" w:eastAsia="微软雅黑" w:hAnsi="微软雅黑" w:cs="宋体" w:hint="eastAsia"/>
          <w:kern w:val="0"/>
          <w:szCs w:val="21"/>
        </w:rPr>
        <w:t>类产品的可疑不良事件是报告主体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，与医疗器械风险程度高低相吻合。</w:t>
      </w:r>
    </w:p>
    <w:p w:rsidR="003A5A96" w:rsidRDefault="0079398F" w:rsidP="003A5A96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Cs w:val="21"/>
        </w:rPr>
      </w:pPr>
      <w:r w:rsidRPr="0079398F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>
            <wp:extent cx="4572000" cy="2114550"/>
            <wp:effectExtent l="19050" t="0" r="19050" b="0"/>
            <wp:docPr id="21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5A96" w:rsidRDefault="003A5A96" w:rsidP="003A5A96">
      <w:pPr>
        <w:pStyle w:val="a5"/>
        <w:jc w:val="center"/>
        <w:rPr>
          <w:rFonts w:ascii="微软雅黑" w:eastAsia="微软雅黑" w:hAnsi="微软雅黑" w:cs="宋体"/>
          <w:kern w:val="0"/>
          <w:szCs w:val="21"/>
        </w:rPr>
      </w:pPr>
      <w:bookmarkStart w:id="7" w:name="_Ref475535852"/>
      <w:r>
        <w:rPr>
          <w:rFonts w:hint="eastAsia"/>
        </w:rPr>
        <w:t>图</w:t>
      </w:r>
      <w:r>
        <w:t xml:space="preserve"> </w:t>
      </w:r>
      <w:r w:rsidR="00E36B8D">
        <w:fldChar w:fldCharType="begin"/>
      </w:r>
      <w:r w:rsidR="00863E79">
        <w:instrText xml:space="preserve"> SEQ </w:instrText>
      </w:r>
      <w:r w:rsidR="00863E79">
        <w:instrText>图</w:instrText>
      </w:r>
      <w:r w:rsidR="00863E79">
        <w:instrText xml:space="preserve"> \* ARABIC </w:instrText>
      </w:r>
      <w:r w:rsidR="00E36B8D">
        <w:fldChar w:fldCharType="separate"/>
      </w:r>
      <w:r w:rsidR="003743BA">
        <w:rPr>
          <w:noProof/>
        </w:rPr>
        <w:t>6</w:t>
      </w:r>
      <w:r w:rsidR="00E36B8D">
        <w:fldChar w:fldCharType="end"/>
      </w:r>
      <w:bookmarkEnd w:id="7"/>
      <w:r>
        <w:t xml:space="preserve">. </w:t>
      </w:r>
      <w:r w:rsidR="0079398F">
        <w:rPr>
          <w:rFonts w:ascii="微软雅黑" w:eastAsia="微软雅黑" w:hAnsi="微软雅黑" w:cs="Times New Roman" w:hint="eastAsia"/>
          <w:kern w:val="0"/>
        </w:rPr>
        <w:t>2018年第一</w:t>
      </w:r>
      <w:r w:rsidR="00A05870">
        <w:rPr>
          <w:rFonts w:ascii="微软雅黑" w:eastAsia="微软雅黑" w:hAnsi="微软雅黑" w:cs="Times New Roman" w:hint="eastAsia"/>
          <w:kern w:val="0"/>
        </w:rPr>
        <w:t>季度</w:t>
      </w:r>
      <w:r>
        <w:rPr>
          <w:rFonts w:ascii="微软雅黑" w:eastAsia="微软雅黑" w:hAnsi="微软雅黑" w:cs="Times New Roman" w:hint="eastAsia"/>
          <w:kern w:val="0"/>
        </w:rPr>
        <w:t>报告</w:t>
      </w:r>
      <w:r>
        <w:rPr>
          <w:rFonts w:ascii="微软雅黑" w:eastAsia="微软雅黑" w:hAnsi="微软雅黑" w:cs="宋体" w:hint="eastAsia"/>
          <w:kern w:val="0"/>
          <w:szCs w:val="21"/>
        </w:rPr>
        <w:t>涉及的产品管理类别分析</w:t>
      </w:r>
    </w:p>
    <w:p w:rsidR="003743BA" w:rsidRPr="003743BA" w:rsidRDefault="003743BA" w:rsidP="003A5A96">
      <w:pPr>
        <w:widowControl/>
        <w:shd w:val="clear" w:color="auto" w:fill="FFFFFF"/>
        <w:ind w:firstLineChars="202" w:firstLine="424"/>
        <w:jc w:val="left"/>
        <w:rPr>
          <w:rFonts w:ascii="微软雅黑" w:eastAsia="微软雅黑" w:hAnsi="微软雅黑" w:cs="宋体" w:hint="eastAsia"/>
          <w:b/>
          <w:kern w:val="0"/>
          <w:szCs w:val="21"/>
        </w:rPr>
      </w:pPr>
      <w:r w:rsidRPr="003743BA">
        <w:rPr>
          <w:rFonts w:ascii="微软雅黑" w:eastAsia="微软雅黑" w:hAnsi="微软雅黑" w:cs="宋体" w:hint="eastAsia"/>
          <w:b/>
          <w:kern w:val="0"/>
          <w:szCs w:val="21"/>
        </w:rPr>
        <w:t>5.上海生产产品分析</w:t>
      </w:r>
    </w:p>
    <w:p w:rsidR="003A5A96" w:rsidRDefault="00791447" w:rsidP="003A5A96">
      <w:pPr>
        <w:widowControl/>
        <w:shd w:val="clear" w:color="auto" w:fill="FFFFFF"/>
        <w:ind w:firstLineChars="202" w:firstLine="424"/>
        <w:jc w:val="left"/>
        <w:rPr>
          <w:rFonts w:ascii="微软雅黑" w:eastAsia="微软雅黑" w:hAnsi="微软雅黑" w:cs="宋体"/>
          <w:kern w:val="0"/>
          <w:szCs w:val="21"/>
        </w:rPr>
      </w:pPr>
      <w:r w:rsidRPr="003743BA">
        <w:rPr>
          <w:rFonts w:ascii="微软雅黑" w:eastAsia="微软雅黑" w:hAnsi="微软雅黑" w:cs="宋体" w:hint="eastAsia"/>
          <w:kern w:val="0"/>
          <w:szCs w:val="21"/>
        </w:rPr>
        <w:t>上海的生产企业</w:t>
      </w:r>
      <w:r w:rsidR="0079398F" w:rsidRPr="003743BA">
        <w:rPr>
          <w:rFonts w:ascii="微软雅黑" w:eastAsia="微软雅黑" w:hAnsi="微软雅黑" w:cs="宋体" w:hint="eastAsia"/>
          <w:kern w:val="0"/>
          <w:szCs w:val="21"/>
        </w:rPr>
        <w:t>（包括进口总代）</w:t>
      </w:r>
      <w:r w:rsidR="0064463D" w:rsidRPr="003743BA">
        <w:rPr>
          <w:rFonts w:ascii="微软雅黑" w:eastAsia="微软雅黑" w:hAnsi="微软雅黑" w:cs="宋体" w:hint="eastAsia"/>
          <w:kern w:val="0"/>
          <w:szCs w:val="21"/>
        </w:rPr>
        <w:t>的产品涉及</w:t>
      </w:r>
      <w:r w:rsidR="003A5A96" w:rsidRPr="003743BA">
        <w:rPr>
          <w:rFonts w:ascii="微软雅黑" w:eastAsia="微软雅黑" w:hAnsi="微软雅黑" w:cs="Times New Roman" w:hint="eastAsia"/>
          <w:kern w:val="0"/>
        </w:rPr>
        <w:t>可疑医疗器械不良事件报告</w:t>
      </w:r>
      <w:r w:rsidR="00E66065" w:rsidRPr="003743BA">
        <w:rPr>
          <w:rFonts w:ascii="微软雅黑" w:eastAsia="微软雅黑" w:hAnsi="微软雅黑" w:cs="Times New Roman" w:hint="eastAsia"/>
          <w:kern w:val="0"/>
        </w:rPr>
        <w:t>1022份</w:t>
      </w:r>
      <w:r w:rsidR="0064463D" w:rsidRPr="003743BA">
        <w:rPr>
          <w:rFonts w:ascii="微软雅黑" w:eastAsia="微软雅黑" w:hAnsi="微软雅黑" w:cs="Times New Roman" w:hint="eastAsia"/>
          <w:kern w:val="0"/>
        </w:rPr>
        <w:t>，</w:t>
      </w:r>
      <w:r w:rsidR="005044DA" w:rsidRPr="003743BA">
        <w:rPr>
          <w:rFonts w:ascii="微软雅黑" w:eastAsia="微软雅黑" w:hAnsi="微软雅黑" w:cs="Times New Roman" w:hint="eastAsia"/>
          <w:kern w:val="0"/>
        </w:rPr>
        <w:t>比上季度增加</w:t>
      </w:r>
      <w:r w:rsidR="00E66065" w:rsidRPr="003743BA">
        <w:rPr>
          <w:rFonts w:ascii="微软雅黑" w:eastAsia="微软雅黑" w:hAnsi="微软雅黑" w:cs="Times New Roman" w:hint="eastAsia"/>
          <w:kern w:val="0"/>
        </w:rPr>
        <w:t>191</w:t>
      </w:r>
      <w:r w:rsidR="005044DA" w:rsidRPr="003743BA">
        <w:rPr>
          <w:rFonts w:ascii="微软雅黑" w:eastAsia="微软雅黑" w:hAnsi="微软雅黑" w:cs="Times New Roman" w:hint="eastAsia"/>
          <w:kern w:val="0"/>
        </w:rPr>
        <w:t>份，</w:t>
      </w:r>
      <w:r w:rsidR="008F0C03" w:rsidRPr="003743BA">
        <w:rPr>
          <w:rFonts w:ascii="微软雅黑" w:eastAsia="微软雅黑" w:hAnsi="微软雅黑" w:cs="宋体" w:hint="eastAsia"/>
          <w:kern w:val="0"/>
          <w:szCs w:val="21"/>
        </w:rPr>
        <w:t>占报告总数</w:t>
      </w:r>
      <w:r w:rsidR="005044DA" w:rsidRPr="003743BA">
        <w:rPr>
          <w:rFonts w:ascii="微软雅黑" w:eastAsia="微软雅黑" w:hAnsi="微软雅黑" w:cs="宋体" w:hint="eastAsia"/>
          <w:kern w:val="0"/>
          <w:szCs w:val="21"/>
        </w:rPr>
        <w:t>的</w:t>
      </w:r>
      <w:r w:rsidR="00E66065" w:rsidRPr="003743BA">
        <w:rPr>
          <w:rFonts w:ascii="微软雅黑" w:eastAsia="微软雅黑" w:hAnsi="微软雅黑" w:cs="宋体" w:hint="eastAsia"/>
          <w:kern w:val="0"/>
          <w:szCs w:val="21"/>
        </w:rPr>
        <w:t>79.60</w:t>
      </w:r>
      <w:r w:rsidR="008F0C03" w:rsidRPr="003743BA">
        <w:rPr>
          <w:rFonts w:ascii="微软雅黑" w:eastAsia="微软雅黑" w:hAnsi="微软雅黑" w:cs="宋体" w:hint="eastAsia"/>
          <w:kern w:val="0"/>
          <w:szCs w:val="21"/>
        </w:rPr>
        <w:t>%</w:t>
      </w:r>
      <w:r w:rsidR="008F0C03" w:rsidRPr="003743BA">
        <w:rPr>
          <w:rFonts w:ascii="微软雅黑" w:eastAsia="微软雅黑" w:hAnsi="微软雅黑" w:cs="Times New Roman" w:hint="eastAsia"/>
          <w:kern w:val="0"/>
        </w:rPr>
        <w:t>。</w:t>
      </w:r>
      <w:r w:rsidR="003A5A96" w:rsidRPr="003743BA">
        <w:rPr>
          <w:rFonts w:ascii="微软雅黑" w:eastAsia="微软雅黑" w:hAnsi="微软雅黑" w:cs="宋体" w:hint="eastAsia"/>
          <w:kern w:val="0"/>
          <w:szCs w:val="21"/>
        </w:rPr>
        <w:t>其中</w:t>
      </w:r>
      <w:r w:rsidR="008F0C03" w:rsidRPr="003743BA">
        <w:rPr>
          <w:rFonts w:ascii="微软雅黑" w:eastAsia="微软雅黑" w:hAnsi="微软雅黑" w:cs="宋体" w:hint="eastAsia"/>
          <w:kern w:val="0"/>
          <w:szCs w:val="21"/>
        </w:rPr>
        <w:t>报告涉</w:t>
      </w:r>
      <w:r w:rsidR="008F0C03">
        <w:rPr>
          <w:rFonts w:ascii="微软雅黑" w:eastAsia="微软雅黑" w:hAnsi="微软雅黑" w:cs="宋体" w:hint="eastAsia"/>
          <w:kern w:val="0"/>
          <w:szCs w:val="21"/>
        </w:rPr>
        <w:t>及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III类产品</w:t>
      </w:r>
      <w:r w:rsidR="00E66065">
        <w:rPr>
          <w:rFonts w:ascii="微软雅黑" w:eastAsia="微软雅黑" w:hAnsi="微软雅黑" w:cs="宋体" w:hint="eastAsia"/>
          <w:kern w:val="0"/>
          <w:szCs w:val="21"/>
        </w:rPr>
        <w:t>780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份，II类产品</w:t>
      </w:r>
      <w:r w:rsidR="00E66065">
        <w:rPr>
          <w:rFonts w:ascii="微软雅黑" w:eastAsia="微软雅黑" w:hAnsi="微软雅黑" w:cs="宋体" w:hint="eastAsia"/>
          <w:kern w:val="0"/>
          <w:szCs w:val="21"/>
        </w:rPr>
        <w:t>221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份，I类产品</w:t>
      </w:r>
      <w:r w:rsidR="00E66065">
        <w:rPr>
          <w:rFonts w:ascii="微软雅黑" w:eastAsia="微软雅黑" w:hAnsi="微软雅黑" w:cs="宋体" w:hint="eastAsia"/>
          <w:kern w:val="0"/>
          <w:szCs w:val="21"/>
        </w:rPr>
        <w:t>21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份（</w:t>
      </w:r>
      <w:fldSimple w:instr=" REF _Ref475535867 \h  \* MERGEFORMAT ">
        <w:r w:rsidR="003743BA">
          <w:rPr>
            <w:rFonts w:hint="eastAsia"/>
          </w:rPr>
          <w:t>图</w:t>
        </w:r>
        <w:r w:rsidR="003743BA">
          <w:t xml:space="preserve"> </w:t>
        </w:r>
        <w:r w:rsidR="003743BA">
          <w:rPr>
            <w:noProof/>
          </w:rPr>
          <w:t>7</w:t>
        </w:r>
      </w:fldSimple>
      <w:r w:rsidR="003A5A96">
        <w:rPr>
          <w:rFonts w:ascii="微软雅黑" w:eastAsia="微软雅黑" w:hAnsi="微软雅黑" w:cs="宋体" w:hint="eastAsia"/>
          <w:kern w:val="0"/>
          <w:szCs w:val="21"/>
        </w:rPr>
        <w:t>）。</w:t>
      </w:r>
    </w:p>
    <w:p w:rsidR="003A5A96" w:rsidRDefault="00E66065" w:rsidP="003A5A96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Cs w:val="21"/>
        </w:rPr>
      </w:pPr>
      <w:r w:rsidRPr="00E66065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>
            <wp:extent cx="4629150" cy="2105025"/>
            <wp:effectExtent l="19050" t="0" r="19050" b="0"/>
            <wp:docPr id="22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1447" w:rsidRPr="00B21C5F" w:rsidRDefault="003A5A96" w:rsidP="00B21C5F">
      <w:pPr>
        <w:pStyle w:val="a5"/>
        <w:jc w:val="center"/>
        <w:rPr>
          <w:rFonts w:ascii="微软雅黑" w:eastAsia="微软雅黑" w:hAnsi="微软雅黑" w:cs="宋体"/>
          <w:kern w:val="0"/>
          <w:szCs w:val="21"/>
        </w:rPr>
      </w:pPr>
      <w:bookmarkStart w:id="8" w:name="_Ref475535867"/>
      <w:r>
        <w:rPr>
          <w:rFonts w:hint="eastAsia"/>
        </w:rPr>
        <w:t>图</w:t>
      </w:r>
      <w:r>
        <w:t xml:space="preserve"> </w:t>
      </w:r>
      <w:r w:rsidR="00E36B8D">
        <w:fldChar w:fldCharType="begin"/>
      </w:r>
      <w:r w:rsidR="00863E79">
        <w:instrText xml:space="preserve"> SEQ </w:instrText>
      </w:r>
      <w:r w:rsidR="00863E79">
        <w:instrText>图</w:instrText>
      </w:r>
      <w:r w:rsidR="00863E79">
        <w:instrText xml:space="preserve"> \* ARABIC </w:instrText>
      </w:r>
      <w:r w:rsidR="00E36B8D">
        <w:fldChar w:fldCharType="separate"/>
      </w:r>
      <w:r w:rsidR="003743BA">
        <w:rPr>
          <w:noProof/>
        </w:rPr>
        <w:t>7</w:t>
      </w:r>
      <w:r w:rsidR="00E36B8D">
        <w:fldChar w:fldCharType="end"/>
      </w:r>
      <w:bookmarkEnd w:id="8"/>
      <w:r>
        <w:t xml:space="preserve">. </w:t>
      </w:r>
      <w:r>
        <w:rPr>
          <w:rFonts w:ascii="微软雅黑" w:eastAsia="微软雅黑" w:hAnsi="微软雅黑" w:cs="Times New Roman" w:hint="eastAsia"/>
          <w:kern w:val="0"/>
        </w:rPr>
        <w:t>可疑医疗器械不良事件报告</w:t>
      </w:r>
      <w:r>
        <w:rPr>
          <w:rFonts w:ascii="微软雅黑" w:eastAsia="微软雅黑" w:hAnsi="微软雅黑" w:cs="宋体" w:hint="eastAsia"/>
          <w:kern w:val="0"/>
          <w:szCs w:val="21"/>
        </w:rPr>
        <w:t>涉及上海生产企业</w:t>
      </w:r>
      <w:r w:rsidR="00E66065">
        <w:rPr>
          <w:rFonts w:ascii="微软雅黑" w:eastAsia="微软雅黑" w:hAnsi="微软雅黑" w:cs="宋体" w:hint="eastAsia"/>
          <w:kern w:val="0"/>
          <w:szCs w:val="21"/>
        </w:rPr>
        <w:t>（包含进口总代）</w:t>
      </w:r>
      <w:r>
        <w:rPr>
          <w:rFonts w:ascii="微软雅黑" w:eastAsia="微软雅黑" w:hAnsi="微软雅黑" w:cs="宋体" w:hint="eastAsia"/>
          <w:kern w:val="0"/>
          <w:szCs w:val="21"/>
        </w:rPr>
        <w:t>的产品的管理类别分析</w:t>
      </w:r>
    </w:p>
    <w:p w:rsidR="003A5A96" w:rsidRDefault="003743BA" w:rsidP="003A5A96">
      <w:pPr>
        <w:widowControl/>
        <w:shd w:val="clear" w:color="auto" w:fill="FFFFFF"/>
        <w:ind w:firstLineChars="201" w:firstLine="422"/>
        <w:jc w:val="left"/>
        <w:outlineLvl w:val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6.</w:t>
      </w:r>
      <w:r w:rsidR="003A5A96">
        <w:rPr>
          <w:rFonts w:ascii="微软雅黑" w:eastAsia="微软雅黑" w:hAnsi="微软雅黑" w:cs="宋体" w:hint="eastAsia"/>
          <w:b/>
          <w:bCs/>
          <w:kern w:val="0"/>
          <w:szCs w:val="21"/>
        </w:rPr>
        <w:t>医疗器械产品分类分析</w:t>
      </w:r>
    </w:p>
    <w:p w:rsidR="003A5A96" w:rsidRDefault="003A5A96" w:rsidP="003A5A96">
      <w:pPr>
        <w:ind w:firstLineChars="201" w:firstLine="422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按现行的《医疗器械分类目录》，</w:t>
      </w:r>
      <w:r w:rsidR="00A05870">
        <w:rPr>
          <w:rFonts w:ascii="微软雅黑" w:eastAsia="微软雅黑" w:hAnsi="微软雅黑" w:cs="宋体" w:hint="eastAsia"/>
          <w:kern w:val="0"/>
          <w:szCs w:val="21"/>
        </w:rPr>
        <w:t>201</w:t>
      </w:r>
      <w:r w:rsidR="00E66065">
        <w:rPr>
          <w:rFonts w:ascii="微软雅黑" w:eastAsia="微软雅黑" w:hAnsi="微软雅黑" w:cs="宋体" w:hint="eastAsia"/>
          <w:kern w:val="0"/>
          <w:szCs w:val="21"/>
        </w:rPr>
        <w:t>8</w:t>
      </w:r>
      <w:r>
        <w:rPr>
          <w:rFonts w:ascii="微软雅黑" w:eastAsia="微软雅黑" w:hAnsi="微软雅黑" w:cs="宋体" w:hint="eastAsia"/>
          <w:kern w:val="0"/>
          <w:szCs w:val="21"/>
        </w:rPr>
        <w:t>年</w:t>
      </w:r>
      <w:r w:rsidR="00E66065">
        <w:rPr>
          <w:rFonts w:ascii="微软雅黑" w:eastAsia="微软雅黑" w:hAnsi="微软雅黑" w:cs="宋体" w:hint="eastAsia"/>
          <w:kern w:val="0"/>
          <w:szCs w:val="21"/>
        </w:rPr>
        <w:t>第一</w:t>
      </w:r>
      <w:r w:rsidR="00A05870">
        <w:rPr>
          <w:rFonts w:ascii="微软雅黑" w:eastAsia="微软雅黑" w:hAnsi="微软雅黑" w:cs="宋体" w:hint="eastAsia"/>
          <w:kern w:val="0"/>
          <w:szCs w:val="21"/>
        </w:rPr>
        <w:t>季度</w:t>
      </w:r>
      <w:r>
        <w:rPr>
          <w:rFonts w:ascii="微软雅黑" w:eastAsia="微软雅黑" w:hAnsi="微软雅黑" w:cs="宋体" w:hint="eastAsia"/>
          <w:kern w:val="0"/>
          <w:szCs w:val="21"/>
        </w:rPr>
        <w:t>本市收到的</w:t>
      </w:r>
      <w:r>
        <w:rPr>
          <w:rFonts w:ascii="微软雅黑" w:eastAsia="微软雅黑" w:hAnsi="微软雅黑" w:cs="Times New Roman" w:hint="eastAsia"/>
          <w:kern w:val="0"/>
        </w:rPr>
        <w:t>可疑医疗器械不良事件报告</w:t>
      </w:r>
      <w:r>
        <w:rPr>
          <w:rFonts w:ascii="微软雅黑" w:eastAsia="微软雅黑" w:hAnsi="微软雅黑" w:cs="宋体" w:hint="eastAsia"/>
          <w:kern w:val="0"/>
          <w:szCs w:val="21"/>
        </w:rPr>
        <w:t>涉</w:t>
      </w:r>
      <w:r w:rsidRPr="00D3184E">
        <w:rPr>
          <w:rFonts w:ascii="微软雅黑" w:eastAsia="微软雅黑" w:hAnsi="微软雅黑" w:cs="宋体" w:hint="eastAsia"/>
          <w:kern w:val="0"/>
          <w:szCs w:val="21"/>
        </w:rPr>
        <w:t>及了</w:t>
      </w:r>
      <w:r w:rsidR="002D78DC">
        <w:rPr>
          <w:rFonts w:ascii="微软雅黑" w:eastAsia="微软雅黑" w:hAnsi="微软雅黑" w:cs="宋体" w:hint="eastAsia"/>
          <w:kern w:val="0"/>
          <w:szCs w:val="21"/>
        </w:rPr>
        <w:t>36</w:t>
      </w:r>
      <w:r w:rsidRPr="00D3184E">
        <w:rPr>
          <w:rFonts w:ascii="微软雅黑" w:eastAsia="微软雅黑" w:hAnsi="微软雅黑" w:cs="宋体" w:hint="eastAsia"/>
          <w:kern w:val="0"/>
          <w:szCs w:val="21"/>
        </w:rPr>
        <w:t>类</w:t>
      </w:r>
      <w:r>
        <w:rPr>
          <w:rFonts w:ascii="微软雅黑" w:eastAsia="微软雅黑" w:hAnsi="微软雅黑" w:cs="宋体" w:hint="eastAsia"/>
          <w:kern w:val="0"/>
          <w:szCs w:val="21"/>
        </w:rPr>
        <w:t>产品</w:t>
      </w:r>
      <w:r w:rsidR="00186228">
        <w:rPr>
          <w:rFonts w:ascii="微软雅黑" w:eastAsia="微软雅黑" w:hAnsi="微软雅黑" w:cs="宋体" w:hint="eastAsia"/>
          <w:kern w:val="0"/>
          <w:szCs w:val="21"/>
        </w:rPr>
        <w:t>，比</w:t>
      </w:r>
      <w:r w:rsidR="00D95D5D">
        <w:rPr>
          <w:rFonts w:ascii="微软雅黑" w:eastAsia="微软雅黑" w:hAnsi="微软雅黑" w:cs="宋体" w:hint="eastAsia"/>
          <w:kern w:val="0"/>
          <w:szCs w:val="21"/>
        </w:rPr>
        <w:t>上</w:t>
      </w:r>
      <w:r w:rsidR="00791447">
        <w:rPr>
          <w:rFonts w:ascii="微软雅黑" w:eastAsia="微软雅黑" w:hAnsi="微软雅黑" w:cs="宋体" w:hint="eastAsia"/>
          <w:kern w:val="0"/>
          <w:szCs w:val="21"/>
        </w:rPr>
        <w:t>一</w:t>
      </w:r>
      <w:r w:rsidR="00D95D5D">
        <w:rPr>
          <w:rFonts w:ascii="微软雅黑" w:eastAsia="微软雅黑" w:hAnsi="微软雅黑" w:cs="宋体" w:hint="eastAsia"/>
          <w:kern w:val="0"/>
          <w:szCs w:val="21"/>
        </w:rPr>
        <w:t>季度</w:t>
      </w:r>
      <w:r w:rsidR="00C941AC">
        <w:rPr>
          <w:rFonts w:ascii="微软雅黑" w:eastAsia="微软雅黑" w:hAnsi="微软雅黑" w:cs="宋体" w:hint="eastAsia"/>
          <w:kern w:val="0"/>
          <w:szCs w:val="21"/>
        </w:rPr>
        <w:t>类别数</w:t>
      </w:r>
      <w:r w:rsidR="002D78DC">
        <w:rPr>
          <w:rFonts w:ascii="微软雅黑" w:eastAsia="微软雅黑" w:hAnsi="微软雅黑" w:cs="宋体" w:hint="eastAsia"/>
          <w:kern w:val="0"/>
          <w:szCs w:val="21"/>
        </w:rPr>
        <w:t>少1</w:t>
      </w:r>
      <w:r w:rsidR="00186228">
        <w:rPr>
          <w:rFonts w:ascii="微软雅黑" w:eastAsia="微软雅黑" w:hAnsi="微软雅黑" w:cs="宋体" w:hint="eastAsia"/>
          <w:kern w:val="0"/>
          <w:szCs w:val="21"/>
        </w:rPr>
        <w:t>类</w:t>
      </w:r>
      <w:r>
        <w:rPr>
          <w:rFonts w:ascii="微软雅黑" w:eastAsia="微软雅黑" w:hAnsi="微软雅黑" w:cs="宋体" w:hint="eastAsia"/>
          <w:kern w:val="0"/>
          <w:szCs w:val="21"/>
        </w:rPr>
        <w:t>。</w:t>
      </w:r>
      <w:r w:rsidR="00F24CFA">
        <w:rPr>
          <w:rFonts w:ascii="微软雅黑" w:eastAsia="微软雅黑" w:hAnsi="微软雅黑" w:cs="宋体" w:hint="eastAsia"/>
          <w:kern w:val="0"/>
          <w:szCs w:val="21"/>
        </w:rPr>
        <w:t>各类产品涉及的</w:t>
      </w:r>
      <w:r>
        <w:rPr>
          <w:rFonts w:ascii="微软雅黑" w:eastAsia="微软雅黑" w:hAnsi="微软雅黑" w:cs="宋体" w:hint="eastAsia"/>
          <w:kern w:val="0"/>
          <w:szCs w:val="21"/>
        </w:rPr>
        <w:t>报告数量如</w:t>
      </w:r>
      <w:r w:rsidR="00E36B8D">
        <w:rPr>
          <w:rFonts w:ascii="微软雅黑" w:eastAsia="微软雅黑" w:hAnsi="微软雅黑" w:cs="宋体"/>
          <w:kern w:val="0"/>
          <w:szCs w:val="21"/>
        </w:rPr>
        <w:fldChar w:fldCharType="begin"/>
      </w:r>
      <w:r w:rsidR="00791447">
        <w:rPr>
          <w:rFonts w:ascii="微软雅黑" w:eastAsia="微软雅黑" w:hAnsi="微软雅黑" w:cs="宋体"/>
          <w:kern w:val="0"/>
          <w:szCs w:val="21"/>
        </w:rPr>
        <w:instrText xml:space="preserve"> </w:instrText>
      </w:r>
      <w:r w:rsidR="00791447">
        <w:rPr>
          <w:rFonts w:ascii="微软雅黑" w:eastAsia="微软雅黑" w:hAnsi="微软雅黑" w:cs="宋体" w:hint="eastAsia"/>
          <w:kern w:val="0"/>
          <w:szCs w:val="21"/>
        </w:rPr>
        <w:instrText>REF _Ref485047407 \h</w:instrText>
      </w:r>
      <w:r w:rsidR="00791447">
        <w:rPr>
          <w:rFonts w:ascii="微软雅黑" w:eastAsia="微软雅黑" w:hAnsi="微软雅黑" w:cs="宋体"/>
          <w:kern w:val="0"/>
          <w:szCs w:val="21"/>
        </w:rPr>
        <w:instrText xml:space="preserve"> </w:instrText>
      </w:r>
      <w:r w:rsidR="00E36B8D">
        <w:rPr>
          <w:rFonts w:ascii="微软雅黑" w:eastAsia="微软雅黑" w:hAnsi="微软雅黑" w:cs="宋体"/>
          <w:kern w:val="0"/>
          <w:szCs w:val="21"/>
        </w:rPr>
      </w:r>
      <w:r w:rsidR="00E36B8D">
        <w:rPr>
          <w:rFonts w:ascii="微软雅黑" w:eastAsia="微软雅黑" w:hAnsi="微软雅黑" w:cs="宋体"/>
          <w:kern w:val="0"/>
          <w:szCs w:val="21"/>
        </w:rPr>
        <w:fldChar w:fldCharType="separate"/>
      </w:r>
      <w:r w:rsidR="003743BA">
        <w:rPr>
          <w:rFonts w:hint="eastAsia"/>
        </w:rPr>
        <w:t>表</w:t>
      </w:r>
      <w:r w:rsidR="003743BA">
        <w:rPr>
          <w:rFonts w:hint="eastAsia"/>
        </w:rPr>
        <w:t xml:space="preserve"> </w:t>
      </w:r>
      <w:r w:rsidR="003743BA">
        <w:rPr>
          <w:noProof/>
        </w:rPr>
        <w:t>1</w:t>
      </w:r>
      <w:r w:rsidR="00E36B8D">
        <w:rPr>
          <w:rFonts w:ascii="微软雅黑" w:eastAsia="微软雅黑" w:hAnsi="微软雅黑" w:cs="宋体"/>
          <w:kern w:val="0"/>
          <w:szCs w:val="21"/>
        </w:rPr>
        <w:fldChar w:fldCharType="end"/>
      </w:r>
      <w:r>
        <w:rPr>
          <w:rFonts w:ascii="微软雅黑" w:eastAsia="微软雅黑" w:hAnsi="微软雅黑" w:cs="宋体" w:hint="eastAsia"/>
          <w:kern w:val="0"/>
          <w:szCs w:val="21"/>
        </w:rPr>
        <w:t>所示。</w:t>
      </w:r>
    </w:p>
    <w:p w:rsidR="003A5A96" w:rsidRDefault="00791447" w:rsidP="00791447">
      <w:pPr>
        <w:pStyle w:val="a5"/>
        <w:jc w:val="center"/>
        <w:rPr>
          <w:rFonts w:ascii="微软雅黑" w:eastAsia="微软雅黑" w:hAnsi="微软雅黑" w:cs="宋体"/>
          <w:kern w:val="0"/>
          <w:szCs w:val="21"/>
        </w:rPr>
      </w:pPr>
      <w:bookmarkStart w:id="9" w:name="_Ref485047407"/>
      <w:r>
        <w:rPr>
          <w:rFonts w:hint="eastAsia"/>
        </w:rPr>
        <w:t>表</w:t>
      </w:r>
      <w:r>
        <w:rPr>
          <w:rFonts w:hint="eastAsia"/>
        </w:rPr>
        <w:t xml:space="preserve"> </w:t>
      </w:r>
      <w:r w:rsidR="00E36B8D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E36B8D">
        <w:fldChar w:fldCharType="separate"/>
      </w:r>
      <w:r w:rsidR="003743BA">
        <w:rPr>
          <w:noProof/>
        </w:rPr>
        <w:t>1</w:t>
      </w:r>
      <w:r w:rsidR="00E36B8D">
        <w:fldChar w:fldCharType="end"/>
      </w:r>
      <w:bookmarkEnd w:id="9"/>
      <w:r w:rsidR="00A05870">
        <w:rPr>
          <w:rFonts w:ascii="微软雅黑" w:eastAsia="微软雅黑" w:hAnsi="微软雅黑" w:cs="宋体" w:hint="eastAsia"/>
          <w:kern w:val="0"/>
          <w:szCs w:val="21"/>
        </w:rPr>
        <w:t>.  201</w:t>
      </w:r>
      <w:r w:rsidR="00B21C5F">
        <w:rPr>
          <w:rFonts w:ascii="微软雅黑" w:eastAsia="微软雅黑" w:hAnsi="微软雅黑" w:cs="宋体" w:hint="eastAsia"/>
          <w:kern w:val="0"/>
          <w:szCs w:val="21"/>
        </w:rPr>
        <w:t>8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年</w:t>
      </w:r>
      <w:r w:rsidR="00C941AC">
        <w:rPr>
          <w:rFonts w:ascii="微软雅黑" w:eastAsia="微软雅黑" w:hAnsi="微软雅黑" w:cs="宋体" w:hint="eastAsia"/>
          <w:kern w:val="0"/>
          <w:szCs w:val="21"/>
        </w:rPr>
        <w:t>第</w:t>
      </w:r>
      <w:r w:rsidR="00B21C5F">
        <w:rPr>
          <w:rFonts w:ascii="微软雅黑" w:eastAsia="微软雅黑" w:hAnsi="微软雅黑" w:cs="宋体" w:hint="eastAsia"/>
          <w:kern w:val="0"/>
          <w:szCs w:val="21"/>
        </w:rPr>
        <w:t>一</w:t>
      </w:r>
      <w:r w:rsidR="00A05870">
        <w:rPr>
          <w:rFonts w:ascii="微软雅黑" w:eastAsia="微软雅黑" w:hAnsi="微软雅黑" w:cs="宋体" w:hint="eastAsia"/>
          <w:kern w:val="0"/>
          <w:szCs w:val="21"/>
        </w:rPr>
        <w:t>季度</w:t>
      </w:r>
      <w:r w:rsidR="00B5359F">
        <w:rPr>
          <w:rFonts w:ascii="微软雅黑" w:eastAsia="微软雅黑" w:hAnsi="微软雅黑" w:cs="宋体" w:hint="eastAsia"/>
          <w:kern w:val="0"/>
          <w:szCs w:val="21"/>
        </w:rPr>
        <w:t>不良事件</w:t>
      </w:r>
      <w:r w:rsidR="003A5A96">
        <w:rPr>
          <w:rFonts w:ascii="微软雅黑" w:eastAsia="微软雅黑" w:hAnsi="微软雅黑" w:cs="Times New Roman" w:hint="eastAsia"/>
          <w:kern w:val="0"/>
        </w:rPr>
        <w:t>报告</w:t>
      </w:r>
      <w:r w:rsidR="00B5359F">
        <w:rPr>
          <w:rFonts w:ascii="微软雅黑" w:eastAsia="微软雅黑" w:hAnsi="微软雅黑" w:cs="宋体" w:hint="eastAsia"/>
          <w:kern w:val="0"/>
          <w:szCs w:val="21"/>
        </w:rPr>
        <w:t>涉及</w:t>
      </w:r>
      <w:r w:rsidR="003A5A96">
        <w:rPr>
          <w:rFonts w:ascii="微软雅黑" w:eastAsia="微软雅黑" w:hAnsi="微软雅黑" w:cs="宋体" w:hint="eastAsia"/>
          <w:kern w:val="0"/>
          <w:szCs w:val="21"/>
        </w:rPr>
        <w:t>产品分类</w:t>
      </w:r>
      <w:r w:rsidR="00B5359F">
        <w:rPr>
          <w:rFonts w:ascii="微软雅黑" w:eastAsia="微软雅黑" w:hAnsi="微软雅黑" w:cs="宋体" w:hint="eastAsia"/>
          <w:kern w:val="0"/>
          <w:szCs w:val="21"/>
        </w:rPr>
        <w:t>及比例</w:t>
      </w:r>
    </w:p>
    <w:tbl>
      <w:tblPr>
        <w:tblStyle w:val="a7"/>
        <w:tblW w:w="8245" w:type="dxa"/>
        <w:jc w:val="center"/>
        <w:tblLook w:val="04A0"/>
      </w:tblPr>
      <w:tblGrid>
        <w:gridCol w:w="679"/>
        <w:gridCol w:w="4820"/>
        <w:gridCol w:w="1275"/>
        <w:gridCol w:w="1471"/>
      </w:tblGrid>
      <w:tr w:rsidR="00D95D5D" w:rsidRPr="00186228" w:rsidTr="00D95D5D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5D5D" w:rsidRPr="00186228" w:rsidRDefault="00D95D5D" w:rsidP="00F24CFA">
            <w:pPr>
              <w:widowControl/>
              <w:wordWrap w:val="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862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5D5D" w:rsidRPr="00186228" w:rsidRDefault="00D95D5D" w:rsidP="00F24CFA">
            <w:pPr>
              <w:widowControl/>
              <w:wordWrap w:val="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862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产品分类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5D5D" w:rsidRPr="00186228" w:rsidRDefault="00D95D5D" w:rsidP="00C941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862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报告数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95D5D" w:rsidRPr="00186228" w:rsidRDefault="00FA6FD7" w:rsidP="00C941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8622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百分比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6846植入材料和人工器官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14.41%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6821医用电子仪器设备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14.17%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6866医用高分子材料及制品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12.62%</w:t>
            </w:r>
          </w:p>
        </w:tc>
      </w:tr>
      <w:tr w:rsidR="002D78DC" w:rsidRPr="00186228" w:rsidTr="001A0896">
        <w:trPr>
          <w:trHeight w:val="33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6815注射穿刺器械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8.41%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介入器材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临床检验分析仪器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5.30%</w:t>
            </w:r>
          </w:p>
        </w:tc>
      </w:tr>
      <w:tr w:rsidR="002D78DC" w:rsidRPr="00186228" w:rsidTr="001A0896">
        <w:trPr>
          <w:trHeight w:val="34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物理治疗设备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4.67%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医用光学器具、仪器及内窥镜设备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4.60%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医用缝合材料及粘合剂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4.44%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体外循环及血液处理设备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4.05%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口腔科材料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3.97%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手术室、急救室、诊疗室设备及器具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普通诊察器械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医用卫生材料及敷料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医用化验和基础设备器具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医用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射线设备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医用高频仪器设备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医用超声仪器及有关设备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中医器械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病房护理设备及器具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基础外科手术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烧伤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整形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科手术器械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口腔科设备及器具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口腔科手术器械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矫形外科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骨科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手术器械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医用高能射线设备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消毒和灭菌设备及器具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医用冷疗低温冷藏设备及器具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医用激光仪器设备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耳鼻喉科手术器械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腹部外科手术器械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泌尿肛肠外科手术器械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妇产科用手术器械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医用磁共振设备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医用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射线附属设备及部件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  <w:tr w:rsidR="002D78DC" w:rsidRPr="00186228" w:rsidTr="001A0896">
        <w:trPr>
          <w:trHeight w:val="2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医用核素设备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DC" w:rsidRDefault="002D78DC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  <w:tr w:rsidR="00D95D5D" w:rsidRPr="00186228" w:rsidTr="00D95D5D">
        <w:trPr>
          <w:trHeight w:val="270"/>
          <w:jc w:val="center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D" w:rsidRPr="00186228" w:rsidRDefault="00D95D5D" w:rsidP="006C09D0">
            <w:pPr>
              <w:spacing w:line="360" w:lineRule="auto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 w:rsidRPr="00186228"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D" w:rsidRPr="00186228" w:rsidRDefault="00E36B8D" w:rsidP="00C941AC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 w:rsidRPr="00186228">
              <w:rPr>
                <w:rFonts w:ascii="华文仿宋" w:eastAsia="华文仿宋" w:hAnsi="华文仿宋"/>
                <w:color w:val="000000"/>
                <w:sz w:val="18"/>
                <w:szCs w:val="18"/>
              </w:rPr>
              <w:fldChar w:fldCharType="begin"/>
            </w:r>
            <w:r w:rsidR="00C941AC" w:rsidRPr="00186228">
              <w:rPr>
                <w:rFonts w:ascii="华文仿宋" w:eastAsia="华文仿宋" w:hAnsi="华文仿宋"/>
                <w:color w:val="000000"/>
                <w:sz w:val="18"/>
                <w:szCs w:val="18"/>
              </w:rPr>
              <w:instrText xml:space="preserve"> =SUM(ABOVE) </w:instrText>
            </w:r>
            <w:r w:rsidRPr="00186228">
              <w:rPr>
                <w:rFonts w:ascii="华文仿宋" w:eastAsia="华文仿宋" w:hAnsi="华文仿宋"/>
                <w:color w:val="000000"/>
                <w:sz w:val="18"/>
                <w:szCs w:val="18"/>
              </w:rPr>
              <w:fldChar w:fldCharType="separate"/>
            </w:r>
            <w:r w:rsidR="003743BA">
              <w:rPr>
                <w:rFonts w:ascii="华文仿宋" w:eastAsia="华文仿宋" w:hAnsi="华文仿宋"/>
                <w:noProof/>
                <w:color w:val="000000"/>
                <w:sz w:val="18"/>
                <w:szCs w:val="18"/>
              </w:rPr>
              <w:t>1284</w:t>
            </w:r>
            <w:r w:rsidRPr="00186228">
              <w:rPr>
                <w:rFonts w:ascii="华文仿宋" w:eastAsia="华文仿宋" w:hAnsi="华文仿宋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D" w:rsidRPr="00186228" w:rsidRDefault="00D95D5D" w:rsidP="00C941AC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 w:rsidRPr="00186228"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100%</w:t>
            </w:r>
          </w:p>
        </w:tc>
      </w:tr>
    </w:tbl>
    <w:p w:rsidR="003A5A96" w:rsidRDefault="003743BA" w:rsidP="003A5A96">
      <w:pPr>
        <w:widowControl/>
        <w:shd w:val="clear" w:color="auto" w:fill="FFFFFF"/>
        <w:ind w:firstLineChars="202" w:firstLine="424"/>
        <w:jc w:val="left"/>
        <w:outlineLvl w:val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7.</w:t>
      </w:r>
      <w:r w:rsidR="003A5A96">
        <w:rPr>
          <w:rFonts w:ascii="微软雅黑" w:eastAsia="微软雅黑" w:hAnsi="微软雅黑" w:cs="宋体" w:hint="eastAsia"/>
          <w:b/>
          <w:bCs/>
          <w:kern w:val="0"/>
          <w:szCs w:val="21"/>
        </w:rPr>
        <w:t>涉及医疗器械产品使用场所分析</w:t>
      </w:r>
      <w:r w:rsidR="003A5A96">
        <w:rPr>
          <w:rFonts w:ascii="微软雅黑" w:eastAsia="微软雅黑" w:hAnsi="微软雅黑" w:cs="宋体" w:hint="eastAsia"/>
          <w:b/>
          <w:bCs/>
          <w:kern w:val="0"/>
          <w:szCs w:val="21"/>
        </w:rPr>
        <w:tab/>
      </w:r>
    </w:p>
    <w:p w:rsidR="003A5A96" w:rsidRDefault="003A5A96" w:rsidP="003A5A96">
      <w:pPr>
        <w:widowControl/>
        <w:shd w:val="clear" w:color="auto" w:fill="FFFFFF"/>
        <w:ind w:firstLineChars="202" w:firstLine="424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201</w:t>
      </w:r>
      <w:r w:rsidR="002D78DC">
        <w:rPr>
          <w:rFonts w:ascii="微软雅黑" w:eastAsia="微软雅黑" w:hAnsi="微软雅黑" w:cs="宋体" w:hint="eastAsia"/>
          <w:kern w:val="0"/>
          <w:szCs w:val="21"/>
        </w:rPr>
        <w:t>8</w:t>
      </w:r>
      <w:r>
        <w:rPr>
          <w:rFonts w:ascii="微软雅黑" w:eastAsia="微软雅黑" w:hAnsi="微软雅黑" w:cs="宋体" w:hint="eastAsia"/>
          <w:kern w:val="0"/>
          <w:szCs w:val="21"/>
        </w:rPr>
        <w:t>年</w:t>
      </w:r>
      <w:r w:rsidR="002D78DC">
        <w:rPr>
          <w:rFonts w:ascii="微软雅黑" w:eastAsia="微软雅黑" w:hAnsi="微软雅黑" w:cs="宋体" w:hint="eastAsia"/>
          <w:kern w:val="0"/>
          <w:szCs w:val="21"/>
        </w:rPr>
        <w:t>第一</w:t>
      </w:r>
      <w:r w:rsidR="00791447">
        <w:rPr>
          <w:rFonts w:ascii="微软雅黑" w:eastAsia="微软雅黑" w:hAnsi="微软雅黑" w:cs="宋体" w:hint="eastAsia"/>
          <w:kern w:val="0"/>
          <w:szCs w:val="21"/>
        </w:rPr>
        <w:t>季度</w:t>
      </w:r>
      <w:r>
        <w:rPr>
          <w:rFonts w:ascii="微软雅黑" w:eastAsia="微软雅黑" w:hAnsi="微软雅黑" w:cs="宋体" w:hint="eastAsia"/>
          <w:kern w:val="0"/>
          <w:szCs w:val="21"/>
        </w:rPr>
        <w:t>，本市</w:t>
      </w:r>
      <w:r>
        <w:rPr>
          <w:rFonts w:ascii="微软雅黑" w:eastAsia="微软雅黑" w:hAnsi="微软雅黑" w:cs="Times New Roman" w:hint="eastAsia"/>
          <w:kern w:val="0"/>
        </w:rPr>
        <w:t>可疑医疗器械不良事件报告</w:t>
      </w:r>
      <w:r w:rsidR="00E61C09">
        <w:rPr>
          <w:rFonts w:ascii="微软雅黑" w:eastAsia="微软雅黑" w:hAnsi="微软雅黑" w:cs="宋体" w:hint="eastAsia"/>
          <w:kern w:val="0"/>
          <w:szCs w:val="21"/>
        </w:rPr>
        <w:t>中涉及的医疗器械主要在医疗机构中使用，共收到</w:t>
      </w:r>
      <w:r w:rsidR="002D78DC">
        <w:rPr>
          <w:rFonts w:ascii="微软雅黑" w:eastAsia="微软雅黑" w:hAnsi="微软雅黑" w:cs="宋体" w:hint="eastAsia"/>
          <w:kern w:val="0"/>
          <w:szCs w:val="21"/>
        </w:rPr>
        <w:t>1159</w:t>
      </w:r>
      <w:r>
        <w:rPr>
          <w:rFonts w:ascii="微软雅黑" w:eastAsia="微软雅黑" w:hAnsi="微软雅黑" w:cs="宋体" w:hint="eastAsia"/>
          <w:kern w:val="0"/>
          <w:szCs w:val="21"/>
        </w:rPr>
        <w:t>份</w:t>
      </w:r>
      <w:r w:rsidR="00E61C09">
        <w:rPr>
          <w:rFonts w:ascii="微软雅黑" w:eastAsia="微软雅黑" w:hAnsi="微软雅黑" w:cs="宋体" w:hint="eastAsia"/>
          <w:kern w:val="0"/>
          <w:szCs w:val="21"/>
        </w:rPr>
        <w:t>报告</w:t>
      </w:r>
      <w:r>
        <w:rPr>
          <w:rFonts w:ascii="微软雅黑" w:eastAsia="微软雅黑" w:hAnsi="微软雅黑" w:cs="宋体" w:hint="eastAsia"/>
          <w:kern w:val="0"/>
          <w:szCs w:val="21"/>
        </w:rPr>
        <w:t>，占报告总数的</w:t>
      </w:r>
      <w:r w:rsidR="00603527">
        <w:rPr>
          <w:rFonts w:ascii="微软雅黑" w:eastAsia="微软雅黑" w:hAnsi="微软雅黑" w:cs="宋体" w:hint="eastAsia"/>
          <w:kern w:val="0"/>
          <w:szCs w:val="21"/>
        </w:rPr>
        <w:t>83.19</w:t>
      </w:r>
      <w:r>
        <w:rPr>
          <w:rFonts w:ascii="微软雅黑" w:eastAsia="微软雅黑" w:hAnsi="微软雅黑" w:cs="宋体" w:hint="eastAsia"/>
          <w:kern w:val="0"/>
          <w:szCs w:val="21"/>
        </w:rPr>
        <w:t>%。</w:t>
      </w:r>
      <w:r w:rsidR="002D78DC">
        <w:rPr>
          <w:rFonts w:ascii="微软雅黑" w:eastAsia="微软雅黑" w:hAnsi="微软雅黑" w:cs="宋体" w:hint="eastAsia"/>
          <w:kern w:val="0"/>
          <w:szCs w:val="21"/>
        </w:rPr>
        <w:t>93</w:t>
      </w:r>
      <w:r>
        <w:rPr>
          <w:rFonts w:ascii="微软雅黑" w:eastAsia="微软雅黑" w:hAnsi="微软雅黑" w:cs="宋体" w:hint="eastAsia"/>
          <w:kern w:val="0"/>
          <w:szCs w:val="21"/>
        </w:rPr>
        <w:t>例在家庭中使用的主要为</w:t>
      </w:r>
      <w:r w:rsidR="002D78DC">
        <w:rPr>
          <w:rFonts w:ascii="微软雅黑" w:eastAsia="微软雅黑" w:hAnsi="微软雅黑" w:cs="宋体" w:hint="eastAsia"/>
          <w:kern w:val="0"/>
          <w:szCs w:val="21"/>
        </w:rPr>
        <w:t>血糖测试仪、血糖试纸、</w:t>
      </w:r>
      <w:r w:rsidR="002D78DC" w:rsidRPr="002D78DC">
        <w:rPr>
          <w:rFonts w:ascii="微软雅黑" w:eastAsia="微软雅黑" w:hAnsi="微软雅黑" w:cs="宋体" w:hint="eastAsia"/>
          <w:kern w:val="0"/>
          <w:szCs w:val="21"/>
        </w:rPr>
        <w:t>软性亲水接触镜</w:t>
      </w:r>
      <w:r w:rsidR="002D78DC">
        <w:rPr>
          <w:rFonts w:ascii="微软雅黑" w:eastAsia="微软雅黑" w:hAnsi="微软雅黑" w:cs="宋体" w:hint="eastAsia"/>
          <w:kern w:val="0"/>
          <w:szCs w:val="21"/>
        </w:rPr>
        <w:t>、冷疗贴、鼻贴、轮椅车、电子血压计</w:t>
      </w:r>
      <w:r>
        <w:rPr>
          <w:rFonts w:ascii="微软雅黑" w:eastAsia="微软雅黑" w:hAnsi="微软雅黑" w:cs="宋体" w:hint="eastAsia"/>
          <w:kern w:val="0"/>
          <w:szCs w:val="21"/>
        </w:rPr>
        <w:t>等，占报告总数的</w:t>
      </w:r>
      <w:r w:rsidR="00603527">
        <w:rPr>
          <w:rFonts w:ascii="微软雅黑" w:eastAsia="微软雅黑" w:hAnsi="微软雅黑" w:cs="宋体" w:hint="eastAsia"/>
          <w:kern w:val="0"/>
          <w:szCs w:val="21"/>
        </w:rPr>
        <w:t>12.63</w:t>
      </w:r>
      <w:r>
        <w:rPr>
          <w:rFonts w:ascii="微软雅黑" w:eastAsia="微软雅黑" w:hAnsi="微软雅黑" w:cs="宋体" w:hint="eastAsia"/>
          <w:kern w:val="0"/>
          <w:szCs w:val="21"/>
        </w:rPr>
        <w:t>%；</w:t>
      </w:r>
      <w:r w:rsidR="002D78DC">
        <w:rPr>
          <w:rFonts w:ascii="微软雅黑" w:eastAsia="微软雅黑" w:hAnsi="微软雅黑" w:cs="宋体" w:hint="eastAsia"/>
          <w:kern w:val="0"/>
          <w:szCs w:val="21"/>
        </w:rPr>
        <w:t>32</w:t>
      </w:r>
      <w:r>
        <w:rPr>
          <w:rFonts w:ascii="微软雅黑" w:eastAsia="微软雅黑" w:hAnsi="微软雅黑" w:cs="宋体" w:hint="eastAsia"/>
          <w:kern w:val="0"/>
          <w:szCs w:val="21"/>
        </w:rPr>
        <w:t>份报告使用场所为其他，占报告总数的</w:t>
      </w:r>
      <w:r w:rsidR="00603527">
        <w:rPr>
          <w:rFonts w:ascii="微软雅黑" w:eastAsia="微软雅黑" w:hAnsi="微软雅黑" w:cs="宋体" w:hint="eastAsia"/>
          <w:kern w:val="0"/>
          <w:szCs w:val="21"/>
        </w:rPr>
        <w:t>4.18</w:t>
      </w:r>
      <w:r>
        <w:rPr>
          <w:rFonts w:ascii="微软雅黑" w:eastAsia="微软雅黑" w:hAnsi="微软雅黑" w:cs="宋体" w:hint="eastAsia"/>
          <w:kern w:val="0"/>
          <w:szCs w:val="21"/>
        </w:rPr>
        <w:t>%，涉及定制式义齿、</w:t>
      </w:r>
      <w:r w:rsidR="00C941AC">
        <w:rPr>
          <w:rFonts w:ascii="微软雅黑" w:eastAsia="微软雅黑" w:hAnsi="微软雅黑" w:cs="宋体" w:hint="eastAsia"/>
          <w:kern w:val="0"/>
          <w:szCs w:val="21"/>
        </w:rPr>
        <w:t>软性</w:t>
      </w:r>
      <w:r w:rsidR="00C941AC">
        <w:rPr>
          <w:rFonts w:ascii="微软雅黑" w:eastAsia="微软雅黑" w:hAnsi="微软雅黑" w:cs="宋体"/>
          <w:kern w:val="0"/>
          <w:szCs w:val="21"/>
        </w:rPr>
        <w:t>亲水接触镜、</w:t>
      </w:r>
      <w:r w:rsidR="002D78DC">
        <w:rPr>
          <w:rFonts w:ascii="微软雅黑" w:eastAsia="微软雅黑" w:hAnsi="微软雅黑" w:cs="宋体" w:hint="eastAsia"/>
          <w:kern w:val="0"/>
          <w:szCs w:val="21"/>
        </w:rPr>
        <w:t>造口袋、造口底盘</w:t>
      </w:r>
      <w:r>
        <w:rPr>
          <w:rFonts w:ascii="微软雅黑" w:eastAsia="微软雅黑" w:hAnsi="微软雅黑" w:cs="宋体" w:hint="eastAsia"/>
          <w:kern w:val="0"/>
          <w:szCs w:val="21"/>
        </w:rPr>
        <w:t>（</w:t>
      </w:r>
      <w:r w:rsidR="00E36B8D">
        <w:rPr>
          <w:rFonts w:ascii="微软雅黑" w:eastAsia="微软雅黑" w:hAnsi="微软雅黑" w:cs="宋体" w:hint="eastAsia"/>
          <w:kern w:val="0"/>
          <w:szCs w:val="21"/>
        </w:rPr>
        <w:fldChar w:fldCharType="begin"/>
      </w:r>
      <w:r>
        <w:rPr>
          <w:rFonts w:ascii="微软雅黑" w:eastAsia="微软雅黑" w:hAnsi="微软雅黑" w:cs="宋体" w:hint="eastAsia"/>
          <w:kern w:val="0"/>
          <w:szCs w:val="21"/>
        </w:rPr>
        <w:instrText xml:space="preserve"> REF _Ref475535875 \h </w:instrText>
      </w:r>
      <w:r w:rsidR="00E36B8D">
        <w:rPr>
          <w:rFonts w:ascii="微软雅黑" w:eastAsia="微软雅黑" w:hAnsi="微软雅黑" w:cs="宋体" w:hint="eastAsia"/>
          <w:kern w:val="0"/>
          <w:szCs w:val="21"/>
        </w:rPr>
      </w:r>
      <w:r w:rsidR="00E36B8D">
        <w:rPr>
          <w:rFonts w:ascii="微软雅黑" w:eastAsia="微软雅黑" w:hAnsi="微软雅黑" w:cs="宋体" w:hint="eastAsia"/>
          <w:kern w:val="0"/>
          <w:szCs w:val="21"/>
        </w:rPr>
        <w:fldChar w:fldCharType="separate"/>
      </w:r>
      <w:r w:rsidR="003743BA">
        <w:rPr>
          <w:rFonts w:hint="eastAsia"/>
        </w:rPr>
        <w:t>图</w:t>
      </w:r>
      <w:r w:rsidR="003743BA">
        <w:t xml:space="preserve"> </w:t>
      </w:r>
      <w:r w:rsidR="003743BA">
        <w:rPr>
          <w:noProof/>
        </w:rPr>
        <w:t>8</w:t>
      </w:r>
      <w:r w:rsidR="00E36B8D">
        <w:rPr>
          <w:rFonts w:ascii="微软雅黑" w:eastAsia="微软雅黑" w:hAnsi="微软雅黑" w:cs="宋体" w:hint="eastAsia"/>
          <w:kern w:val="0"/>
          <w:szCs w:val="21"/>
        </w:rPr>
        <w:fldChar w:fldCharType="end"/>
      </w:r>
      <w:r>
        <w:rPr>
          <w:rFonts w:ascii="微软雅黑" w:eastAsia="微软雅黑" w:hAnsi="微软雅黑" w:cs="宋体" w:hint="eastAsia"/>
          <w:kern w:val="0"/>
          <w:szCs w:val="21"/>
        </w:rPr>
        <w:t>）。</w:t>
      </w:r>
    </w:p>
    <w:p w:rsidR="00603527" w:rsidRDefault="002D78DC" w:rsidP="003A5A96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Cs w:val="21"/>
        </w:rPr>
      </w:pPr>
      <w:r w:rsidRPr="002D78DC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>
            <wp:extent cx="4572000" cy="2009775"/>
            <wp:effectExtent l="19050" t="0" r="19050" b="0"/>
            <wp:docPr id="23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79C8" w:rsidRPr="00791447" w:rsidRDefault="003A5A96" w:rsidP="00791447">
      <w:pPr>
        <w:pStyle w:val="a5"/>
        <w:jc w:val="center"/>
        <w:rPr>
          <w:rFonts w:ascii="微软雅黑" w:eastAsia="微软雅黑" w:hAnsi="微软雅黑" w:cs="宋体"/>
          <w:kern w:val="0"/>
          <w:szCs w:val="21"/>
        </w:rPr>
      </w:pPr>
      <w:bookmarkStart w:id="10" w:name="_Ref475535875"/>
      <w:r>
        <w:rPr>
          <w:rFonts w:hint="eastAsia"/>
        </w:rPr>
        <w:t>图</w:t>
      </w:r>
      <w:r>
        <w:t xml:space="preserve"> </w:t>
      </w:r>
      <w:r w:rsidR="00E36B8D">
        <w:fldChar w:fldCharType="begin"/>
      </w:r>
      <w:r w:rsidR="00863E79">
        <w:instrText xml:space="preserve"> SEQ </w:instrText>
      </w:r>
      <w:r w:rsidR="00863E79">
        <w:instrText>图</w:instrText>
      </w:r>
      <w:r w:rsidR="00863E79">
        <w:instrText xml:space="preserve"> \* ARABIC </w:instrText>
      </w:r>
      <w:r w:rsidR="00E36B8D">
        <w:fldChar w:fldCharType="separate"/>
      </w:r>
      <w:r w:rsidR="003743BA">
        <w:rPr>
          <w:noProof/>
        </w:rPr>
        <w:t>8</w:t>
      </w:r>
      <w:r w:rsidR="00E36B8D">
        <w:fldChar w:fldCharType="end"/>
      </w:r>
      <w:bookmarkEnd w:id="10"/>
      <w:r>
        <w:t xml:space="preserve">. </w:t>
      </w:r>
      <w:r>
        <w:rPr>
          <w:rFonts w:ascii="微软雅黑" w:eastAsia="微软雅黑" w:hAnsi="微软雅黑" w:cs="宋体" w:hint="eastAsia"/>
          <w:kern w:val="0"/>
          <w:szCs w:val="21"/>
        </w:rPr>
        <w:t>201</w:t>
      </w:r>
      <w:r w:rsidR="002D78DC">
        <w:rPr>
          <w:rFonts w:ascii="微软雅黑" w:eastAsia="微软雅黑" w:hAnsi="微软雅黑" w:cs="宋体" w:hint="eastAsia"/>
          <w:kern w:val="0"/>
          <w:szCs w:val="21"/>
        </w:rPr>
        <w:t>8年第一</w:t>
      </w:r>
      <w:r w:rsidR="00E61C09">
        <w:rPr>
          <w:rFonts w:ascii="微软雅黑" w:eastAsia="微软雅黑" w:hAnsi="微软雅黑" w:cs="宋体" w:hint="eastAsia"/>
          <w:kern w:val="0"/>
          <w:szCs w:val="21"/>
        </w:rPr>
        <w:t>季度</w:t>
      </w:r>
      <w:r w:rsidR="00E61C09">
        <w:rPr>
          <w:rFonts w:ascii="微软雅黑" w:eastAsia="微软雅黑" w:hAnsi="微软雅黑" w:cs="Times New Roman" w:hint="eastAsia"/>
          <w:kern w:val="0"/>
        </w:rPr>
        <w:t>可疑医疗器械不良事件报告</w:t>
      </w:r>
      <w:r>
        <w:rPr>
          <w:rFonts w:ascii="微软雅黑" w:eastAsia="微软雅黑" w:hAnsi="微软雅黑" w:cs="宋体" w:hint="eastAsia"/>
          <w:kern w:val="0"/>
          <w:szCs w:val="21"/>
        </w:rPr>
        <w:t>涉及医疗器械产品</w:t>
      </w:r>
      <w:bookmarkStart w:id="11" w:name="_GoBack"/>
      <w:bookmarkEnd w:id="11"/>
      <w:r>
        <w:rPr>
          <w:rFonts w:ascii="微软雅黑" w:eastAsia="微软雅黑" w:hAnsi="微软雅黑" w:cs="宋体" w:hint="eastAsia"/>
          <w:kern w:val="0"/>
          <w:szCs w:val="21"/>
        </w:rPr>
        <w:t>使用场所分析</w:t>
      </w:r>
    </w:p>
    <w:sectPr w:rsidR="002379C8" w:rsidRPr="00791447" w:rsidSect="00C63451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76" w:rsidRDefault="006C4976" w:rsidP="003A5A96">
      <w:r>
        <w:separator/>
      </w:r>
    </w:p>
  </w:endnote>
  <w:endnote w:type="continuationSeparator" w:id="0">
    <w:p w:rsidR="006C4976" w:rsidRDefault="006C4976" w:rsidP="003A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592"/>
      <w:docPartObj>
        <w:docPartGallery w:val="Page Numbers (Bottom of Page)"/>
        <w:docPartUnique/>
      </w:docPartObj>
    </w:sdtPr>
    <w:sdtContent>
      <w:p w:rsidR="003743BA" w:rsidRDefault="003743BA" w:rsidP="003743BA">
        <w:pPr>
          <w:pStyle w:val="a4"/>
          <w:jc w:val="center"/>
        </w:pPr>
        <w:fldSimple w:instr=" PAGE   \* MERGEFORMAT ">
          <w:r w:rsidR="009E4842" w:rsidRPr="009E4842">
            <w:rPr>
              <w:noProof/>
              <w:lang w:val="zh-CN"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76" w:rsidRDefault="006C4976" w:rsidP="003A5A96">
      <w:r>
        <w:separator/>
      </w:r>
    </w:p>
  </w:footnote>
  <w:footnote w:type="continuationSeparator" w:id="0">
    <w:p w:rsidR="006C4976" w:rsidRDefault="006C4976" w:rsidP="003A5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A96"/>
    <w:rsid w:val="000649D4"/>
    <w:rsid w:val="000E7EF9"/>
    <w:rsid w:val="001218A7"/>
    <w:rsid w:val="001341DB"/>
    <w:rsid w:val="00147080"/>
    <w:rsid w:val="00184585"/>
    <w:rsid w:val="00186228"/>
    <w:rsid w:val="001A7E01"/>
    <w:rsid w:val="001E4137"/>
    <w:rsid w:val="001F64FE"/>
    <w:rsid w:val="001F6A01"/>
    <w:rsid w:val="00201609"/>
    <w:rsid w:val="002056BD"/>
    <w:rsid w:val="002126AB"/>
    <w:rsid w:val="002379C8"/>
    <w:rsid w:val="0028044C"/>
    <w:rsid w:val="002B7184"/>
    <w:rsid w:val="002B7431"/>
    <w:rsid w:val="002C2432"/>
    <w:rsid w:val="002D78DC"/>
    <w:rsid w:val="00330B55"/>
    <w:rsid w:val="003743BA"/>
    <w:rsid w:val="003A0395"/>
    <w:rsid w:val="003A5A96"/>
    <w:rsid w:val="003F3B11"/>
    <w:rsid w:val="004C0B7D"/>
    <w:rsid w:val="004E01E5"/>
    <w:rsid w:val="004F51E8"/>
    <w:rsid w:val="005044DA"/>
    <w:rsid w:val="00583A1A"/>
    <w:rsid w:val="005B2278"/>
    <w:rsid w:val="005B5754"/>
    <w:rsid w:val="00603527"/>
    <w:rsid w:val="006350FC"/>
    <w:rsid w:val="0064463D"/>
    <w:rsid w:val="006706B4"/>
    <w:rsid w:val="0067733A"/>
    <w:rsid w:val="00677817"/>
    <w:rsid w:val="006A2377"/>
    <w:rsid w:val="006A68FC"/>
    <w:rsid w:val="006C208D"/>
    <w:rsid w:val="006C4976"/>
    <w:rsid w:val="006F2464"/>
    <w:rsid w:val="00701B0A"/>
    <w:rsid w:val="00702FAD"/>
    <w:rsid w:val="00717F20"/>
    <w:rsid w:val="00762E13"/>
    <w:rsid w:val="007744F5"/>
    <w:rsid w:val="00774D24"/>
    <w:rsid w:val="00791447"/>
    <w:rsid w:val="0079398F"/>
    <w:rsid w:val="007C0598"/>
    <w:rsid w:val="00806544"/>
    <w:rsid w:val="008347E7"/>
    <w:rsid w:val="00863E79"/>
    <w:rsid w:val="008A7C77"/>
    <w:rsid w:val="008B5117"/>
    <w:rsid w:val="008B63A4"/>
    <w:rsid w:val="008E69D4"/>
    <w:rsid w:val="008F0C03"/>
    <w:rsid w:val="00926842"/>
    <w:rsid w:val="00956891"/>
    <w:rsid w:val="0099295E"/>
    <w:rsid w:val="009E4842"/>
    <w:rsid w:val="00A05870"/>
    <w:rsid w:val="00A273C3"/>
    <w:rsid w:val="00AB1AEB"/>
    <w:rsid w:val="00AD5980"/>
    <w:rsid w:val="00AE54D9"/>
    <w:rsid w:val="00B11A8B"/>
    <w:rsid w:val="00B21C5F"/>
    <w:rsid w:val="00B5359F"/>
    <w:rsid w:val="00B84C9B"/>
    <w:rsid w:val="00B8546E"/>
    <w:rsid w:val="00BB1DA3"/>
    <w:rsid w:val="00BF4567"/>
    <w:rsid w:val="00C44A82"/>
    <w:rsid w:val="00C57E3D"/>
    <w:rsid w:val="00C63451"/>
    <w:rsid w:val="00C63B7D"/>
    <w:rsid w:val="00C941AC"/>
    <w:rsid w:val="00CB2160"/>
    <w:rsid w:val="00CB50DC"/>
    <w:rsid w:val="00CC59A6"/>
    <w:rsid w:val="00CC6437"/>
    <w:rsid w:val="00CD00BE"/>
    <w:rsid w:val="00CE4736"/>
    <w:rsid w:val="00D01B7E"/>
    <w:rsid w:val="00D0297E"/>
    <w:rsid w:val="00D3184E"/>
    <w:rsid w:val="00D35B3F"/>
    <w:rsid w:val="00D40467"/>
    <w:rsid w:val="00D7712C"/>
    <w:rsid w:val="00D807F8"/>
    <w:rsid w:val="00D9032D"/>
    <w:rsid w:val="00D95D5D"/>
    <w:rsid w:val="00DA4AEE"/>
    <w:rsid w:val="00DD340C"/>
    <w:rsid w:val="00DE1E60"/>
    <w:rsid w:val="00DE3030"/>
    <w:rsid w:val="00E10C3F"/>
    <w:rsid w:val="00E36B8D"/>
    <w:rsid w:val="00E54F95"/>
    <w:rsid w:val="00E61C09"/>
    <w:rsid w:val="00E65AF7"/>
    <w:rsid w:val="00E66065"/>
    <w:rsid w:val="00EB0E7A"/>
    <w:rsid w:val="00EB7F32"/>
    <w:rsid w:val="00ED040E"/>
    <w:rsid w:val="00F24CFA"/>
    <w:rsid w:val="00F5191D"/>
    <w:rsid w:val="00F76E65"/>
    <w:rsid w:val="00FA1FFA"/>
    <w:rsid w:val="00FA57CC"/>
    <w:rsid w:val="00FA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A96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3A5A96"/>
    <w:rPr>
      <w:rFonts w:asciiTheme="majorHAnsi" w:eastAsia="黑体" w:hAnsiTheme="majorHAnsi" w:cstheme="majorBidi"/>
      <w:sz w:val="20"/>
      <w:szCs w:val="20"/>
    </w:rPr>
  </w:style>
  <w:style w:type="paragraph" w:styleId="a6">
    <w:name w:val="No Spacing"/>
    <w:uiPriority w:val="1"/>
    <w:qFormat/>
    <w:rsid w:val="003A5A96"/>
    <w:pPr>
      <w:widowControl w:val="0"/>
      <w:jc w:val="both"/>
    </w:pPr>
  </w:style>
  <w:style w:type="table" w:styleId="a7">
    <w:name w:val="Table Grid"/>
    <w:basedOn w:val="a1"/>
    <w:uiPriority w:val="59"/>
    <w:rsid w:val="003A5A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A5A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A5A96"/>
    <w:rPr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3A5A9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3A5A9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8-Q1%20&#36890;&#35759;\2018-Q1%20&#25253;&#21578;&#24773;&#20917;&#32479;&#35745;%20&#37197;&#2227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8-Q1%20&#36890;&#35759;\2018-Q1%20&#25253;&#21578;&#24773;&#20917;&#32479;&#35745;%20&#37197;&#2227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8-Q1%20&#36890;&#35759;\2018-Q1%20&#25253;&#21578;&#24773;&#20917;&#32479;&#35745;%20&#37197;&#2227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8-Q1%20&#36890;&#35759;\2018-Q1%20&#25253;&#21578;&#24773;&#20917;&#32479;&#35745;%20&#37197;&#2227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8-Q1%20&#36890;&#35759;\2018-Q1%20&#25253;&#21578;&#24773;&#20917;&#32479;&#35745;%20&#37197;&#2227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8-Q1%20&#36890;&#35759;\2018-Q1%20&#25253;&#21578;&#24773;&#20917;&#32479;&#35745;%20&#37197;&#2227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8-Q1%20&#36890;&#35759;\2018-Q1%20&#25253;&#21578;&#24773;&#20917;&#32479;&#35745;%20&#37197;&#2227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8-Q1%20&#36890;&#35759;\2018-Q1%20&#25253;&#21578;&#24773;&#20917;&#32479;&#35745;%20&#37197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autoTitleDeleted val="1"/>
    <c:plotArea>
      <c:layout>
        <c:manualLayout>
          <c:layoutTarget val="inner"/>
          <c:xMode val="edge"/>
          <c:yMode val="edge"/>
          <c:x val="6.9465223097112921E-2"/>
          <c:y val="4.4044044044044092E-2"/>
          <c:w val="0.88340288713910753"/>
          <c:h val="0.72671925479440058"/>
        </c:manualLayout>
      </c:layout>
      <c:barChart>
        <c:barDir val="col"/>
        <c:grouping val="clustered"/>
        <c:ser>
          <c:idx val="0"/>
          <c:order val="0"/>
          <c:tx>
            <c:strRef>
              <c:f>图3!$B$1</c:f>
              <c:strCache>
                <c:ptCount val="1"/>
                <c:pt idx="0">
                  <c:v>每百万人口报告数量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图3!$A$2:$A$3</c:f>
              <c:strCache>
                <c:ptCount val="2"/>
                <c:pt idx="0">
                  <c:v>截至2017年第一季度</c:v>
                </c:pt>
                <c:pt idx="1">
                  <c:v>截至2018年第一季度</c:v>
                </c:pt>
              </c:strCache>
            </c:strRef>
          </c:cat>
          <c:val>
            <c:numRef>
              <c:f>图3!$B$2:$B$3</c:f>
              <c:numCache>
                <c:formatCode>General</c:formatCode>
                <c:ptCount val="2"/>
                <c:pt idx="0">
                  <c:v>33</c:v>
                </c:pt>
                <c:pt idx="1">
                  <c:v>53</c:v>
                </c:pt>
              </c:numCache>
            </c:numRef>
          </c:val>
        </c:ser>
        <c:axId val="116851072"/>
        <c:axId val="116853376"/>
      </c:barChart>
      <c:catAx>
        <c:axId val="116851072"/>
        <c:scaling>
          <c:orientation val="minMax"/>
        </c:scaling>
        <c:axPos val="b"/>
        <c:numFmt formatCode="General" sourceLinked="0"/>
        <c:tickLblPos val="nextTo"/>
        <c:crossAx val="116853376"/>
        <c:crosses val="autoZero"/>
        <c:auto val="1"/>
        <c:lblAlgn val="ctr"/>
        <c:lblOffset val="100"/>
      </c:catAx>
      <c:valAx>
        <c:axId val="116853376"/>
        <c:scaling>
          <c:orientation val="minMax"/>
        </c:scaling>
        <c:axPos val="l"/>
        <c:majorGridlines/>
        <c:numFmt formatCode="General" sourceLinked="1"/>
        <c:tickLblPos val="nextTo"/>
        <c:crossAx val="11685107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25195731681080846"/>
          <c:y val="0.8931975457333764"/>
          <c:w val="0.52021943978314189"/>
          <c:h val="6.7924617530916942E-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tx>
            <c:strRef>
              <c:f>图4!$B$1</c:f>
              <c:strCache>
                <c:ptCount val="1"/>
                <c:pt idx="0">
                  <c:v>注册数量</c:v>
                </c:pt>
              </c:strCache>
            </c:strRef>
          </c:tx>
          <c:dLbls>
            <c:dLbl>
              <c:idx val="0"/>
              <c:layout>
                <c:manualLayout>
                  <c:x val="0.21354661612857131"/>
                  <c:y val="5.0840741681483358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66666666666701E-2"/>
                  <c:y val="-0.23611111111111124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722222222222224"/>
                  <c:y val="4.6296296296296426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图4!$A$2:$A$4</c:f>
              <c:strCache>
                <c:ptCount val="3"/>
                <c:pt idx="0">
                  <c:v>生产企业</c:v>
                </c:pt>
                <c:pt idx="1">
                  <c:v>经营企业</c:v>
                </c:pt>
                <c:pt idx="2">
                  <c:v>使用单位</c:v>
                </c:pt>
              </c:strCache>
            </c:strRef>
          </c:cat>
          <c:val>
            <c:numRef>
              <c:f>图4!$B$2:$B$4</c:f>
              <c:numCache>
                <c:formatCode>General</c:formatCode>
                <c:ptCount val="3"/>
                <c:pt idx="0">
                  <c:v>1238</c:v>
                </c:pt>
                <c:pt idx="1">
                  <c:v>16938</c:v>
                </c:pt>
                <c:pt idx="2">
                  <c:v>1109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autoTitleDeleted val="1"/>
    <c:plotArea>
      <c:layout>
        <c:manualLayout>
          <c:layoutTarget val="inner"/>
          <c:xMode val="edge"/>
          <c:yMode val="edge"/>
          <c:x val="0.26805555555555555"/>
          <c:y val="0.16435185185185186"/>
          <c:w val="0.43333333333333335"/>
          <c:h val="0.72222222222222221"/>
        </c:manualLayout>
      </c:layout>
      <c:pieChart>
        <c:varyColors val="1"/>
        <c:ser>
          <c:idx val="0"/>
          <c:order val="0"/>
          <c:tx>
            <c:strRef>
              <c:f>图5!$B$1</c:f>
              <c:strCache>
                <c:ptCount val="1"/>
                <c:pt idx="0">
                  <c:v>报告数量</c:v>
                </c:pt>
              </c:strCache>
            </c:strRef>
          </c:tx>
          <c:dLbls>
            <c:dLbl>
              <c:idx val="0"/>
              <c:layout>
                <c:manualLayout>
                  <c:x val="0.10776859142607186"/>
                  <c:y val="-0.26851851851851855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4644575678040466E-2"/>
                  <c:y val="-5.819371536891222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900043744531951E-2"/>
                  <c:y val="-4.8087999416739573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图5!$A$2:$A$4</c:f>
              <c:strCache>
                <c:ptCount val="3"/>
                <c:pt idx="0">
                  <c:v>经营企业</c:v>
                </c:pt>
                <c:pt idx="1">
                  <c:v>生产企业</c:v>
                </c:pt>
                <c:pt idx="2">
                  <c:v>使用单位</c:v>
                </c:pt>
              </c:strCache>
            </c:strRef>
          </c:cat>
          <c:val>
            <c:numRef>
              <c:f>图5!$B$2:$B$4</c:f>
              <c:numCache>
                <c:formatCode>General</c:formatCode>
                <c:ptCount val="3"/>
                <c:pt idx="0">
                  <c:v>66</c:v>
                </c:pt>
                <c:pt idx="1">
                  <c:v>812</c:v>
                </c:pt>
                <c:pt idx="2">
                  <c:v>406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strRef>
              <c:f>图6!$B$1</c:f>
              <c:strCache>
                <c:ptCount val="1"/>
                <c:pt idx="0">
                  <c:v>2017年第一季度报告数量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图6!$A$2:$A$4</c:f>
              <c:strCache>
                <c:ptCount val="3"/>
                <c:pt idx="0">
                  <c:v>经营企业</c:v>
                </c:pt>
                <c:pt idx="1">
                  <c:v>生产企业</c:v>
                </c:pt>
                <c:pt idx="2">
                  <c:v>使用单位</c:v>
                </c:pt>
              </c:strCache>
            </c:strRef>
          </c:cat>
          <c:val>
            <c:numRef>
              <c:f>图6!$B$2:$B$4</c:f>
              <c:numCache>
                <c:formatCode>General</c:formatCode>
                <c:ptCount val="3"/>
                <c:pt idx="0">
                  <c:v>70</c:v>
                </c:pt>
                <c:pt idx="1">
                  <c:v>499</c:v>
                </c:pt>
                <c:pt idx="2">
                  <c:v>234</c:v>
                </c:pt>
              </c:numCache>
            </c:numRef>
          </c:val>
        </c:ser>
        <c:ser>
          <c:idx val="0"/>
          <c:order val="1"/>
          <c:tx>
            <c:strRef>
              <c:f>图6!$C$1</c:f>
              <c:strCache>
                <c:ptCount val="1"/>
                <c:pt idx="0">
                  <c:v>2018年第一季度报告数量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图6!$A$2:$A$4</c:f>
              <c:strCache>
                <c:ptCount val="3"/>
                <c:pt idx="0">
                  <c:v>经营企业</c:v>
                </c:pt>
                <c:pt idx="1">
                  <c:v>生产企业</c:v>
                </c:pt>
                <c:pt idx="2">
                  <c:v>使用单位</c:v>
                </c:pt>
              </c:strCache>
            </c:strRef>
          </c:cat>
          <c:val>
            <c:numRef>
              <c:f>图6!$D$2:$D$4</c:f>
              <c:numCache>
                <c:formatCode>General</c:formatCode>
                <c:ptCount val="3"/>
                <c:pt idx="0">
                  <c:v>218</c:v>
                </c:pt>
                <c:pt idx="1">
                  <c:v>886</c:v>
                </c:pt>
                <c:pt idx="2">
                  <c:v>931</c:v>
                </c:pt>
              </c:numCache>
            </c:numRef>
          </c:val>
        </c:ser>
        <c:gapWidth val="75"/>
        <c:shape val="box"/>
        <c:axId val="218899968"/>
        <c:axId val="218915200"/>
        <c:axId val="0"/>
      </c:bar3DChart>
      <c:catAx>
        <c:axId val="218899968"/>
        <c:scaling>
          <c:orientation val="minMax"/>
        </c:scaling>
        <c:axPos val="b"/>
        <c:numFmt formatCode="General" sourceLinked="0"/>
        <c:majorTickMark val="none"/>
        <c:tickLblPos val="nextTo"/>
        <c:crossAx val="218915200"/>
        <c:crosses val="autoZero"/>
        <c:auto val="1"/>
        <c:lblAlgn val="ctr"/>
        <c:lblOffset val="100"/>
      </c:catAx>
      <c:valAx>
        <c:axId val="2189152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218899968"/>
        <c:crosses val="autoZero"/>
        <c:crossBetween val="between"/>
        <c:majorUnit val="200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view3D>
      <c:rAngAx val="1"/>
    </c:view3D>
    <c:plotArea>
      <c:layout>
        <c:manualLayout>
          <c:layoutTarget val="inner"/>
          <c:xMode val="edge"/>
          <c:yMode val="edge"/>
          <c:x val="0.11668744531933505"/>
          <c:y val="6.9565217391304404E-2"/>
          <c:w val="0.83895844269466446"/>
          <c:h val="0.70734027811740963"/>
        </c:manualLayout>
      </c:layout>
      <c:bar3DChart>
        <c:barDir val="col"/>
        <c:grouping val="clustered"/>
        <c:ser>
          <c:idx val="1"/>
          <c:order val="0"/>
          <c:tx>
            <c:strRef>
              <c:f>'图6-1图7'!$B$1</c:f>
              <c:strCache>
                <c:ptCount val="1"/>
                <c:pt idx="0">
                  <c:v>2017年第四季度报告数量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'图6-1图7'!$A$2:$A$4</c:f>
              <c:strCache>
                <c:ptCount val="3"/>
                <c:pt idx="0">
                  <c:v>经营企业</c:v>
                </c:pt>
                <c:pt idx="1">
                  <c:v>生产企业</c:v>
                </c:pt>
                <c:pt idx="2">
                  <c:v>使用单位</c:v>
                </c:pt>
              </c:strCache>
            </c:strRef>
          </c:cat>
          <c:val>
            <c:numRef>
              <c:f>'图6-1图7'!$B$2:$B$4</c:f>
              <c:numCache>
                <c:formatCode>General</c:formatCode>
                <c:ptCount val="3"/>
                <c:pt idx="0">
                  <c:v>218</c:v>
                </c:pt>
                <c:pt idx="1">
                  <c:v>886</c:v>
                </c:pt>
                <c:pt idx="2">
                  <c:v>931</c:v>
                </c:pt>
              </c:numCache>
            </c:numRef>
          </c:val>
        </c:ser>
        <c:ser>
          <c:idx val="0"/>
          <c:order val="1"/>
          <c:tx>
            <c:strRef>
              <c:f>'图6-1图7'!$C$1</c:f>
              <c:strCache>
                <c:ptCount val="1"/>
                <c:pt idx="0">
                  <c:v>2018年第一季度报告数量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'图6-1图7'!$A$2:$A$4</c:f>
              <c:strCache>
                <c:ptCount val="3"/>
                <c:pt idx="0">
                  <c:v>经营企业</c:v>
                </c:pt>
                <c:pt idx="1">
                  <c:v>生产企业</c:v>
                </c:pt>
                <c:pt idx="2">
                  <c:v>使用单位</c:v>
                </c:pt>
              </c:strCache>
            </c:strRef>
          </c:cat>
          <c:val>
            <c:numRef>
              <c:f>'图6-1图7'!$C$2:$C$4</c:f>
              <c:numCache>
                <c:formatCode>General</c:formatCode>
                <c:ptCount val="3"/>
                <c:pt idx="0">
                  <c:v>66</c:v>
                </c:pt>
                <c:pt idx="1">
                  <c:v>812</c:v>
                </c:pt>
                <c:pt idx="2">
                  <c:v>406</c:v>
                </c:pt>
              </c:numCache>
            </c:numRef>
          </c:val>
        </c:ser>
        <c:shape val="box"/>
        <c:axId val="208726272"/>
        <c:axId val="208896000"/>
        <c:axId val="0"/>
      </c:bar3DChart>
      <c:catAx>
        <c:axId val="208726272"/>
        <c:scaling>
          <c:orientation val="minMax"/>
        </c:scaling>
        <c:axPos val="b"/>
        <c:numFmt formatCode="General" sourceLinked="0"/>
        <c:tickLblPos val="nextTo"/>
        <c:crossAx val="208896000"/>
        <c:crosses val="autoZero"/>
        <c:auto val="1"/>
        <c:lblAlgn val="ctr"/>
        <c:lblOffset val="100"/>
      </c:catAx>
      <c:valAx>
        <c:axId val="208896000"/>
        <c:scaling>
          <c:orientation val="minMax"/>
        </c:scaling>
        <c:axPos val="l"/>
        <c:majorGridlines/>
        <c:numFmt formatCode="General" sourceLinked="1"/>
        <c:tickLblPos val="nextTo"/>
        <c:crossAx val="20872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675699912510942"/>
          <c:y val="0.89337539329322968"/>
          <c:w val="0.77768744531933565"/>
          <c:h val="8.0605576476853763E-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autoTitleDeleted val="1"/>
    <c:plotArea>
      <c:layout>
        <c:manualLayout>
          <c:layoutTarget val="inner"/>
          <c:xMode val="edge"/>
          <c:yMode val="edge"/>
          <c:x val="0.26805555555555555"/>
          <c:y val="0.18287037037037041"/>
          <c:w val="0.42222222222222283"/>
          <c:h val="0.70370370370370372"/>
        </c:manualLayout>
      </c:layout>
      <c:pieChart>
        <c:varyColors val="1"/>
        <c:ser>
          <c:idx val="0"/>
          <c:order val="0"/>
          <c:tx>
            <c:strRef>
              <c:f>图9!$B$1</c:f>
              <c:strCache>
                <c:ptCount val="1"/>
                <c:pt idx="0">
                  <c:v>报告数量</c:v>
                </c:pt>
              </c:strCache>
            </c:strRef>
          </c:tx>
          <c:dPt>
            <c:idx val="1"/>
            <c:explosion val="6"/>
          </c:dPt>
          <c:dLbls>
            <c:dLbl>
              <c:idx val="0"/>
              <c:layout>
                <c:manualLayout>
                  <c:x val="2.5000000000000001E-2"/>
                  <c:y val="-5.0925925925925923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6666666666666763E-2"/>
                  <c:y val="-1.388888888888893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3888888888888884E-2"/>
                  <c:y val="-1.8518518518518646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图9!$A$2:$A$4</c:f>
              <c:strCache>
                <c:ptCount val="3"/>
                <c:pt idx="0">
                  <c:v>I类</c:v>
                </c:pt>
                <c:pt idx="1">
                  <c:v>II类</c:v>
                </c:pt>
                <c:pt idx="2">
                  <c:v>III类</c:v>
                </c:pt>
              </c:strCache>
            </c:strRef>
          </c:cat>
          <c:val>
            <c:numRef>
              <c:f>图9!$B$2:$B$4</c:f>
              <c:numCache>
                <c:formatCode>General</c:formatCode>
                <c:ptCount val="3"/>
                <c:pt idx="0">
                  <c:v>39</c:v>
                </c:pt>
                <c:pt idx="1">
                  <c:v>373</c:v>
                </c:pt>
                <c:pt idx="2">
                  <c:v>872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013888888888889"/>
          <c:y val="0.28935185185185236"/>
          <c:w val="0.62500000000000133"/>
          <c:h val="0.59259259259259267"/>
        </c:manualLayout>
      </c:layout>
      <c:pie3DChart>
        <c:varyColors val="1"/>
        <c:ser>
          <c:idx val="0"/>
          <c:order val="0"/>
          <c:tx>
            <c:strRef>
              <c:f>图10!$B$1</c:f>
              <c:strCache>
                <c:ptCount val="1"/>
                <c:pt idx="0">
                  <c:v>报告数量</c:v>
                </c:pt>
              </c:strCache>
            </c:strRef>
          </c:tx>
          <c:dPt>
            <c:idx val="0"/>
            <c:explosion val="7"/>
          </c:dPt>
          <c:dPt>
            <c:idx val="1"/>
            <c:explosion val="15"/>
          </c:dPt>
          <c:dLbls>
            <c:dLbl>
              <c:idx val="0"/>
              <c:layout>
                <c:manualLayout>
                  <c:x val="5.2163604549431475E-2"/>
                  <c:y val="3.1057159521726583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437664041994878E-2"/>
                  <c:y val="-1.3829833770778661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6512467191601064E-2"/>
                  <c:y val="-0.11359725867599883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图10!$A$2:$A$4</c:f>
              <c:strCache>
                <c:ptCount val="3"/>
                <c:pt idx="0">
                  <c:v>III类</c:v>
                </c:pt>
                <c:pt idx="1">
                  <c:v>II类</c:v>
                </c:pt>
                <c:pt idx="2">
                  <c:v>I类</c:v>
                </c:pt>
              </c:strCache>
            </c:strRef>
          </c:cat>
          <c:val>
            <c:numRef>
              <c:f>图10!$B$2:$B$4</c:f>
              <c:numCache>
                <c:formatCode>General</c:formatCode>
                <c:ptCount val="3"/>
                <c:pt idx="0">
                  <c:v>780</c:v>
                </c:pt>
                <c:pt idx="1">
                  <c:v>221</c:v>
                </c:pt>
                <c:pt idx="2">
                  <c:v>21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0.26805555555555555"/>
          <c:y val="0.19675925925925927"/>
          <c:w val="0.41388888888889019"/>
          <c:h val="0.68981481481481599"/>
        </c:manualLayout>
      </c:layout>
      <c:pie3DChart>
        <c:varyColors val="1"/>
        <c:ser>
          <c:idx val="0"/>
          <c:order val="0"/>
          <c:tx>
            <c:strRef>
              <c:f>图11!$B$1</c:f>
              <c:strCache>
                <c:ptCount val="1"/>
                <c:pt idx="0">
                  <c:v>报告数量</c:v>
                </c:pt>
              </c:strCache>
            </c:strRef>
          </c:tx>
          <c:dLbls>
            <c:dLbl>
              <c:idx val="0"/>
              <c:layout>
                <c:manualLayout>
                  <c:x val="0.18507436570428695"/>
                  <c:y val="-2.5216899970836981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4444444444444525E-2"/>
                  <c:y val="2.7919218431029565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944444444444446"/>
                  <c:y val="-9.8218139399241761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图11!$A$2:$A$4</c:f>
              <c:strCache>
                <c:ptCount val="3"/>
                <c:pt idx="0">
                  <c:v>医疗机构</c:v>
                </c:pt>
                <c:pt idx="1">
                  <c:v>家庭</c:v>
                </c:pt>
                <c:pt idx="2">
                  <c:v>其他</c:v>
                </c:pt>
              </c:strCache>
            </c:strRef>
          </c:cat>
          <c:val>
            <c:numRef>
              <c:f>图11!$B$2:$B$4</c:f>
              <c:numCache>
                <c:formatCode>General</c:formatCode>
                <c:ptCount val="3"/>
                <c:pt idx="0">
                  <c:v>1159</c:v>
                </c:pt>
                <c:pt idx="1">
                  <c:v>93</c:v>
                </c:pt>
                <c:pt idx="2">
                  <c:v>32</c:v>
                </c:pt>
              </c:numCache>
            </c:numRef>
          </c:val>
        </c:ser>
        <c:dLbls>
          <c:showVal val="1"/>
        </c:dLbls>
      </c:pie3D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D40CF-56E1-42EC-895B-348B7F21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5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adrzhlx</dc:creator>
  <cp:keywords/>
  <dc:description/>
  <cp:lastModifiedBy>adrzhlx</cp:lastModifiedBy>
  <cp:revision>29</cp:revision>
  <dcterms:created xsi:type="dcterms:W3CDTF">2017-03-16T05:27:00Z</dcterms:created>
  <dcterms:modified xsi:type="dcterms:W3CDTF">2018-10-15T01:20:00Z</dcterms:modified>
</cp:coreProperties>
</file>