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1" w:rsidRDefault="007F4131" w:rsidP="007F4131">
      <w:pPr>
        <w:spacing w:line="360" w:lineRule="auto"/>
        <w:jc w:val="center"/>
        <w:rPr>
          <w:rFonts w:ascii="宋体" w:hAnsi="宋体" w:cs="宋体"/>
          <w:b/>
          <w:sz w:val="36"/>
          <w:szCs w:val="36"/>
        </w:rPr>
      </w:pPr>
      <w:r>
        <w:rPr>
          <w:rFonts w:ascii="宋体" w:hAnsi="宋体" w:cs="宋体"/>
          <w:b/>
          <w:sz w:val="36"/>
          <w:szCs w:val="36"/>
        </w:rPr>
        <w:t>定制式固定义齿</w:t>
      </w:r>
      <w:r>
        <w:rPr>
          <w:rFonts w:ascii="宋体" w:hAnsi="宋体" w:cs="宋体" w:hint="eastAsia"/>
          <w:b/>
          <w:sz w:val="36"/>
          <w:szCs w:val="36"/>
        </w:rPr>
        <w:t>产品技术要求</w:t>
      </w:r>
    </w:p>
    <w:p w:rsidR="007F4131" w:rsidRDefault="007F4131" w:rsidP="007F4131">
      <w:pPr>
        <w:spacing w:line="360" w:lineRule="auto"/>
        <w:rPr>
          <w:rFonts w:ascii="宋体" w:hAnsi="宋体" w:cs="宋体"/>
          <w:b/>
          <w:bCs/>
          <w:sz w:val="24"/>
        </w:rPr>
      </w:pPr>
    </w:p>
    <w:p w:rsidR="007F4131" w:rsidRDefault="007F4131" w:rsidP="007F4131">
      <w:pPr>
        <w:spacing w:line="360" w:lineRule="auto"/>
        <w:rPr>
          <w:rFonts w:ascii="宋体" w:hAnsi="宋体" w:cs="宋体"/>
          <w:sz w:val="24"/>
        </w:rPr>
      </w:pPr>
      <w:r>
        <w:rPr>
          <w:rFonts w:ascii="宋体" w:hAnsi="宋体" w:cs="宋体" w:hint="eastAsia"/>
          <w:b/>
          <w:bCs/>
          <w:sz w:val="24"/>
        </w:rPr>
        <w:t>医疗器械产品技术要求编号</w:t>
      </w:r>
      <w:r>
        <w:rPr>
          <w:rFonts w:ascii="宋体" w:hAnsi="宋体" w:cs="宋体" w:hint="eastAsia"/>
          <w:sz w:val="24"/>
        </w:rPr>
        <w:t>：</w:t>
      </w:r>
    </w:p>
    <w:p w:rsidR="007F4131" w:rsidRDefault="007F4131" w:rsidP="007F4131">
      <w:pPr>
        <w:spacing w:line="360" w:lineRule="auto"/>
        <w:jc w:val="center"/>
        <w:rPr>
          <w:rFonts w:ascii="宋体" w:hAnsi="宋体" w:cs="宋体"/>
          <w:b/>
          <w:sz w:val="36"/>
          <w:szCs w:val="36"/>
        </w:rPr>
      </w:pPr>
      <w:r>
        <w:rPr>
          <w:rFonts w:ascii="宋体" w:hAnsi="宋体" w:cs="宋体"/>
          <w:b/>
          <w:sz w:val="36"/>
          <w:szCs w:val="36"/>
        </w:rPr>
        <w:t>定制式固定义齿</w:t>
      </w:r>
    </w:p>
    <w:p w:rsidR="007F4131" w:rsidRDefault="007F4131" w:rsidP="007F4131">
      <w:pPr>
        <w:spacing w:line="360" w:lineRule="auto"/>
        <w:rPr>
          <w:rFonts w:ascii="宋体" w:hAnsi="宋体" w:cs="宋体"/>
          <w:kern w:val="1"/>
          <w:sz w:val="24"/>
        </w:rPr>
      </w:pPr>
      <w:r>
        <w:rPr>
          <w:rFonts w:ascii="宋体" w:hAnsi="宋体" w:cs="宋体" w:hint="eastAsia"/>
          <w:b/>
          <w:sz w:val="24"/>
        </w:rPr>
        <w:t>1</w:t>
      </w:r>
      <w:r>
        <w:rPr>
          <w:rFonts w:ascii="宋体" w:hAnsi="宋体" w:cs="宋体"/>
          <w:b/>
          <w:sz w:val="24"/>
        </w:rPr>
        <w:t>.</w:t>
      </w:r>
      <w:r>
        <w:rPr>
          <w:rFonts w:ascii="宋体" w:hAnsi="宋体" w:cs="宋体" w:hint="eastAsia"/>
          <w:b/>
          <w:sz w:val="24"/>
        </w:rPr>
        <w:t>产品型号及其划分说明</w:t>
      </w:r>
      <w:r>
        <w:rPr>
          <w:rFonts w:ascii="宋体" w:hAnsi="宋体" w:cs="宋体" w:hint="eastAsia"/>
          <w:kern w:val="1"/>
          <w:sz w:val="24"/>
        </w:rPr>
        <w:t>1.1产品型号</w:t>
      </w:r>
    </w:p>
    <w:p w:rsidR="007F4131" w:rsidRPr="0088040F" w:rsidRDefault="007F4131" w:rsidP="007F4131">
      <w:pPr>
        <w:spacing w:line="360" w:lineRule="auto"/>
        <w:rPr>
          <w:rFonts w:ascii="宋体" w:hAnsi="宋体" w:cs="宋体"/>
          <w:color w:val="000000" w:themeColor="text1"/>
          <w:sz w:val="24"/>
        </w:rPr>
      </w:pPr>
      <w:r w:rsidRPr="002501AD">
        <w:rPr>
          <w:rFonts w:ascii="宋体" w:hAnsi="宋体" w:cs="宋体" w:hint="eastAsia"/>
          <w:color w:val="000000" w:themeColor="text1"/>
          <w:sz w:val="24"/>
        </w:rPr>
        <w:t>（企业根据生产能力选择型号）</w:t>
      </w:r>
    </w:p>
    <w:p w:rsidR="007F4131" w:rsidRDefault="007F4131" w:rsidP="007F4131">
      <w:pPr>
        <w:spacing w:line="360" w:lineRule="auto"/>
        <w:rPr>
          <w:rFonts w:ascii="宋体" w:hAnsi="宋体" w:cs="宋体"/>
          <w:kern w:val="1"/>
          <w:sz w:val="24"/>
        </w:rPr>
      </w:pPr>
      <w:r>
        <w:rPr>
          <w:rFonts w:ascii="宋体" w:hAnsi="宋体" w:cs="宋体" w:hint="eastAsia"/>
          <w:kern w:val="1"/>
          <w:sz w:val="24"/>
        </w:rPr>
        <w:t>1</w:t>
      </w:r>
      <w:r>
        <w:rPr>
          <w:rFonts w:ascii="宋体" w:hAnsi="宋体" w:cs="宋体"/>
          <w:kern w:val="1"/>
          <w:sz w:val="24"/>
        </w:rPr>
        <w:t>.</w:t>
      </w:r>
      <w:r>
        <w:rPr>
          <w:rFonts w:ascii="宋体" w:hAnsi="宋体" w:cs="宋体" w:hint="eastAsia"/>
          <w:kern w:val="1"/>
          <w:sz w:val="24"/>
        </w:rPr>
        <w:t>2划分说明</w:t>
      </w:r>
    </w:p>
    <w:p w:rsidR="007F4131" w:rsidRDefault="007F4131" w:rsidP="007F4131">
      <w:pPr>
        <w:spacing w:line="360" w:lineRule="auto"/>
        <w:ind w:firstLine="420"/>
        <w:rPr>
          <w:rFonts w:ascii="宋体" w:hAnsi="宋体" w:cs="宋体"/>
          <w:kern w:val="1"/>
          <w:sz w:val="24"/>
        </w:rPr>
      </w:pPr>
      <w:r>
        <w:rPr>
          <w:rFonts w:ascii="宋体" w:hAnsi="宋体" w:cs="宋体"/>
          <w:kern w:val="1"/>
          <w:sz w:val="24"/>
        </w:rPr>
        <w:t>定制式固定义齿的命名应能反映制作产品的主要材料、工艺和结构并适当考虑临床的习惯称谓，采用“(工艺)+ 主要原料+结构功能”的命名方式。</w:t>
      </w:r>
    </w:p>
    <w:p w:rsidR="007F4131" w:rsidRDefault="007F4131" w:rsidP="007F4131">
      <w:pPr>
        <w:spacing w:line="360" w:lineRule="auto"/>
        <w:rPr>
          <w:rFonts w:ascii="宋体" w:hAnsi="宋体" w:cs="宋体"/>
          <w:b/>
          <w:color w:val="FF0000"/>
          <w:sz w:val="24"/>
        </w:rPr>
      </w:pPr>
    </w:p>
    <w:p w:rsidR="007F4131" w:rsidRDefault="007F4131" w:rsidP="007F4131">
      <w:pPr>
        <w:spacing w:line="360" w:lineRule="auto"/>
        <w:rPr>
          <w:rFonts w:ascii="宋体" w:hAnsi="宋体" w:cs="宋体"/>
          <w:b/>
          <w:sz w:val="24"/>
        </w:rPr>
      </w:pPr>
      <w:r>
        <w:rPr>
          <w:rFonts w:ascii="宋体" w:hAnsi="宋体" w:cs="宋体" w:hint="eastAsia"/>
          <w:b/>
          <w:sz w:val="24"/>
        </w:rPr>
        <w:t>2</w:t>
      </w:r>
      <w:r>
        <w:rPr>
          <w:rFonts w:ascii="宋体" w:hAnsi="宋体" w:cs="宋体"/>
          <w:b/>
          <w:sz w:val="24"/>
        </w:rPr>
        <w:t>.性能指标</w:t>
      </w:r>
    </w:p>
    <w:p w:rsidR="007F4131" w:rsidRDefault="007F4131" w:rsidP="007F4131">
      <w:pPr>
        <w:pStyle w:val="ecxmsonormal"/>
        <w:adjustRightInd w:val="0"/>
        <w:snapToGrid w:val="0"/>
        <w:spacing w:after="0" w:line="360" w:lineRule="auto"/>
        <w:rPr>
          <w:lang w:val="zh-TW"/>
        </w:rPr>
      </w:pPr>
      <w:r>
        <w:rPr>
          <w:rFonts w:hint="eastAsia"/>
        </w:rPr>
        <w:t>2</w:t>
      </w:r>
      <w:r>
        <w:t>.1</w:t>
      </w:r>
      <w:r>
        <w:rPr>
          <w:rFonts w:hint="eastAsia"/>
          <w:lang w:val="zh-TW" w:eastAsia="zh-TW"/>
        </w:rPr>
        <w:t>模型和设计文件</w:t>
      </w:r>
    </w:p>
    <w:p w:rsidR="007F4131" w:rsidRDefault="007F4131" w:rsidP="007F4131">
      <w:pPr>
        <w:adjustRightInd w:val="0"/>
        <w:snapToGrid w:val="0"/>
        <w:spacing w:line="360" w:lineRule="auto"/>
        <w:ind w:firstLine="420"/>
        <w:rPr>
          <w:rFonts w:cs="Arial"/>
          <w:sz w:val="24"/>
        </w:rPr>
      </w:pPr>
      <w:r>
        <w:rPr>
          <w:rFonts w:cs="Arial"/>
          <w:sz w:val="24"/>
        </w:rPr>
        <w:t>根据具备资质的医疗机构提供的患者模型</w:t>
      </w:r>
      <w:r>
        <w:rPr>
          <w:rFonts w:cs="Arial" w:hint="eastAsia"/>
          <w:sz w:val="24"/>
        </w:rPr>
        <w:t>和设计</w:t>
      </w:r>
      <w:r>
        <w:rPr>
          <w:rFonts w:cs="Arial"/>
          <w:sz w:val="24"/>
        </w:rPr>
        <w:t>文件制作</w:t>
      </w:r>
      <w:r>
        <w:rPr>
          <w:rFonts w:cs="Arial" w:hint="eastAsia"/>
          <w:sz w:val="24"/>
        </w:rPr>
        <w:t>。</w:t>
      </w:r>
    </w:p>
    <w:p w:rsidR="007F4131" w:rsidRDefault="007F4131" w:rsidP="007F4131">
      <w:pPr>
        <w:adjustRightInd w:val="0"/>
        <w:snapToGrid w:val="0"/>
        <w:spacing w:line="360" w:lineRule="auto"/>
        <w:rPr>
          <w:rFonts w:ascii="宋体" w:hAnsi="宋体" w:cs="宋体"/>
          <w:sz w:val="24"/>
        </w:rPr>
      </w:pPr>
      <w:r>
        <w:rPr>
          <w:rFonts w:ascii="宋体" w:hAnsi="宋体" w:cs="宋体" w:hint="eastAsia"/>
          <w:sz w:val="24"/>
        </w:rPr>
        <w:t>2</w:t>
      </w:r>
      <w:r>
        <w:rPr>
          <w:rFonts w:ascii="宋体" w:hAnsi="宋体" w:cs="宋体"/>
          <w:sz w:val="24"/>
        </w:rPr>
        <w:t>.2</w:t>
      </w:r>
      <w:r>
        <w:rPr>
          <w:rFonts w:ascii="??" w:hAnsi="??" w:cs="??" w:hint="eastAsia"/>
          <w:sz w:val="24"/>
        </w:rPr>
        <w:t>原材料</w:t>
      </w:r>
    </w:p>
    <w:p w:rsidR="007F4131" w:rsidRDefault="007F4131" w:rsidP="007F4131">
      <w:pPr>
        <w:adjustRightInd w:val="0"/>
        <w:snapToGrid w:val="0"/>
        <w:spacing w:line="360" w:lineRule="auto"/>
        <w:ind w:firstLine="420"/>
        <w:rPr>
          <w:rFonts w:ascii="宋体" w:hAnsi="宋体" w:cs="宋体"/>
          <w:sz w:val="24"/>
        </w:rPr>
      </w:pPr>
      <w:r>
        <w:rPr>
          <w:kern w:val="1"/>
          <w:sz w:val="24"/>
        </w:rPr>
        <w:t>义齿</w:t>
      </w:r>
      <w:r>
        <w:rPr>
          <w:rFonts w:hint="eastAsia"/>
          <w:kern w:val="1"/>
          <w:sz w:val="24"/>
        </w:rPr>
        <w:t>的</w:t>
      </w:r>
      <w:r>
        <w:rPr>
          <w:rFonts w:cs="Arial"/>
          <w:kern w:val="1"/>
          <w:sz w:val="24"/>
        </w:rPr>
        <w:t>制作</w:t>
      </w:r>
      <w:r>
        <w:rPr>
          <w:rFonts w:cs="Arial" w:hint="eastAsia"/>
          <w:kern w:val="1"/>
          <w:sz w:val="24"/>
        </w:rPr>
        <w:t>，</w:t>
      </w:r>
      <w:r>
        <w:rPr>
          <w:rFonts w:cs="Arial"/>
          <w:kern w:val="1"/>
          <w:sz w:val="24"/>
        </w:rPr>
        <w:t>应使用具有有效医疗器械产品注册证</w:t>
      </w:r>
      <w:r>
        <w:rPr>
          <w:rFonts w:cs="Arial" w:hint="eastAsia"/>
          <w:kern w:val="1"/>
          <w:sz w:val="24"/>
        </w:rPr>
        <w:t>和</w:t>
      </w:r>
      <w:r>
        <w:rPr>
          <w:rFonts w:cs="Arial"/>
          <w:kern w:val="1"/>
          <w:sz w:val="24"/>
        </w:rPr>
        <w:t>医疗器械产品</w:t>
      </w:r>
      <w:r>
        <w:rPr>
          <w:rFonts w:cs="Arial" w:hint="eastAsia"/>
          <w:kern w:val="1"/>
          <w:sz w:val="24"/>
        </w:rPr>
        <w:t>备案文件</w:t>
      </w:r>
      <w:r>
        <w:rPr>
          <w:rFonts w:cs="Arial"/>
          <w:kern w:val="1"/>
          <w:sz w:val="24"/>
        </w:rPr>
        <w:t>的原材料。</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.3表面性能</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义齿的外表面瓷体</w:t>
      </w:r>
      <w:r>
        <w:rPr>
          <w:rFonts w:ascii="宋体" w:hAnsi="宋体" w:cs="宋体" w:hint="eastAsia"/>
          <w:kern w:val="1"/>
          <w:sz w:val="24"/>
        </w:rPr>
        <w:t>及树脂</w:t>
      </w:r>
      <w:r>
        <w:rPr>
          <w:rFonts w:ascii="宋体" w:hAnsi="宋体" w:cs="宋体"/>
          <w:kern w:val="1"/>
          <w:sz w:val="24"/>
        </w:rPr>
        <w:t>部分应光洁</w:t>
      </w:r>
      <w:r>
        <w:rPr>
          <w:rFonts w:ascii="宋体" w:hAnsi="宋体" w:cs="宋体" w:hint="eastAsia"/>
          <w:kern w:val="1"/>
          <w:sz w:val="24"/>
        </w:rPr>
        <w:t>，</w:t>
      </w:r>
      <w:r>
        <w:rPr>
          <w:rFonts w:ascii="宋体" w:hAnsi="宋体" w:cs="宋体"/>
          <w:kern w:val="1"/>
          <w:sz w:val="24"/>
        </w:rPr>
        <w:t>无裂纹、无气泡、</w:t>
      </w:r>
      <w:r>
        <w:rPr>
          <w:rFonts w:ascii="宋体" w:hAnsi="宋体" w:cs="宋体" w:hint="eastAsia"/>
          <w:bCs/>
          <w:kern w:val="1"/>
          <w:sz w:val="24"/>
        </w:rPr>
        <w:t>无夹杂</w:t>
      </w:r>
      <w:r>
        <w:rPr>
          <w:rFonts w:ascii="宋体" w:hAnsi="宋体" w:cs="宋体" w:hint="eastAsia"/>
          <w:kern w:val="1"/>
          <w:sz w:val="24"/>
        </w:rPr>
        <w:t>。</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hint="eastAsia"/>
          <w:kern w:val="1"/>
          <w:sz w:val="24"/>
        </w:rPr>
        <w:t>暴露于口腔的</w:t>
      </w:r>
      <w:r>
        <w:rPr>
          <w:rFonts w:ascii="宋体" w:hAnsi="宋体" w:cs="宋体"/>
          <w:kern w:val="1"/>
          <w:sz w:val="24"/>
        </w:rPr>
        <w:t>金属表面高度抛光，表面粗糙度应达到Ra≤0.025μm。固位体、连接体的表面应光滑、有光泽</w:t>
      </w:r>
      <w:r>
        <w:rPr>
          <w:rFonts w:ascii="宋体" w:hAnsi="宋体" w:cs="宋体" w:hint="eastAsia"/>
          <w:kern w:val="1"/>
          <w:sz w:val="24"/>
        </w:rPr>
        <w:t>、</w:t>
      </w:r>
      <w:r>
        <w:rPr>
          <w:rFonts w:ascii="宋体" w:hAnsi="宋体" w:cs="宋体"/>
          <w:kern w:val="1"/>
          <w:sz w:val="24"/>
        </w:rPr>
        <w:t>无裂纹、无孔隙。</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.4适合性</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hint="eastAsia"/>
          <w:kern w:val="1"/>
          <w:sz w:val="24"/>
        </w:rPr>
        <w:t>义齿</w:t>
      </w:r>
      <w:r>
        <w:rPr>
          <w:rFonts w:ascii="宋体" w:hAnsi="宋体" w:cs="宋体"/>
          <w:kern w:val="1"/>
          <w:sz w:val="24"/>
        </w:rPr>
        <w:t>基底</w:t>
      </w:r>
      <w:r>
        <w:rPr>
          <w:rFonts w:ascii="宋体" w:hAnsi="宋体" w:cs="宋体" w:hint="eastAsia"/>
          <w:kern w:val="1"/>
          <w:sz w:val="24"/>
        </w:rPr>
        <w:t>冠</w:t>
      </w:r>
      <w:r>
        <w:rPr>
          <w:rFonts w:ascii="宋体" w:hAnsi="宋体" w:cs="宋体"/>
          <w:kern w:val="1"/>
          <w:sz w:val="24"/>
        </w:rPr>
        <w:t>应能顺利就位，颈缘与基牙应完全密合，就位后不应有翘动。</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5</w:t>
      </w:r>
      <w:r>
        <w:rPr>
          <w:rFonts w:ascii="宋体" w:hAnsi="宋体" w:cs="宋体"/>
          <w:kern w:val="1"/>
          <w:sz w:val="24"/>
        </w:rPr>
        <w:t>形态</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人工牙的外形及大小应与同名牙相匹配且符合牙齿的正常解剖形态。人工牙的唇、颊面微细结构，应与同名天然牙基本一致。</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6</w:t>
      </w:r>
      <w:r>
        <w:rPr>
          <w:rFonts w:ascii="宋体" w:hAnsi="宋体" w:cs="宋体"/>
          <w:kern w:val="1"/>
          <w:sz w:val="24"/>
        </w:rPr>
        <w:t>咬</w:t>
      </w:r>
      <w:r>
        <w:rPr>
          <w:rFonts w:ascii="宋体" w:hAnsi="宋体" w:cs="宋体"/>
          <w:spacing w:val="-21"/>
          <w:w w:val="66"/>
          <w:kern w:val="1"/>
          <w:sz w:val="24"/>
        </w:rPr>
        <w:t>牙合</w:t>
      </w:r>
      <w:r>
        <w:rPr>
          <w:rFonts w:ascii="宋体" w:hAnsi="宋体" w:cs="宋体"/>
          <w:kern w:val="1"/>
          <w:sz w:val="24"/>
        </w:rPr>
        <w:t>关系</w:t>
      </w:r>
    </w:p>
    <w:p w:rsidR="007F4131" w:rsidRDefault="007F4131" w:rsidP="007F4131">
      <w:pPr>
        <w:pStyle w:val="a7"/>
        <w:widowControl w:val="0"/>
        <w:adjustRightInd w:val="0"/>
        <w:snapToGrid w:val="0"/>
        <w:ind w:firstLine="480"/>
        <w:rPr>
          <w:rStyle w:val="f101"/>
          <w:rFonts w:eastAsia="仿宋_GB2312" w:cs="Times New Roman"/>
          <w:bCs/>
          <w:color w:val="auto"/>
          <w:kern w:val="2"/>
          <w:sz w:val="32"/>
          <w:szCs w:val="32"/>
        </w:rPr>
      </w:pPr>
      <w:r>
        <w:rPr>
          <w:rFonts w:ascii="宋体" w:hAnsi="宋体" w:cs="宋体"/>
          <w:kern w:val="1"/>
        </w:rPr>
        <w:t>义齿的咬合面与对颌牙应有接触点，前磨牙宜恢复两点及以上接触，磨牙宜恢复三点及以上接触</w:t>
      </w:r>
      <w:r>
        <w:rPr>
          <w:rFonts w:ascii="宋体" w:hAnsi="宋体" w:cs="宋体" w:hint="eastAsia"/>
          <w:kern w:val="1"/>
        </w:rPr>
        <w:t>，</w:t>
      </w:r>
      <w:r>
        <w:rPr>
          <w:rFonts w:ascii="宋体" w:hAnsi="宋体" w:cs="宋体"/>
          <w:kern w:val="1"/>
        </w:rPr>
        <w:t>但不应产生咬合障碍。</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7</w:t>
      </w:r>
      <w:r>
        <w:rPr>
          <w:rFonts w:ascii="宋体" w:hAnsi="宋体" w:cs="宋体"/>
          <w:kern w:val="1"/>
          <w:sz w:val="24"/>
        </w:rPr>
        <w:t>边缘密合性</w:t>
      </w:r>
    </w:p>
    <w:p w:rsidR="007F4131" w:rsidRDefault="007F4131" w:rsidP="007F4131">
      <w:pPr>
        <w:adjustRightInd w:val="0"/>
        <w:snapToGrid w:val="0"/>
        <w:spacing w:line="360" w:lineRule="auto"/>
        <w:ind w:right="-208" w:firstLine="420"/>
        <w:rPr>
          <w:rFonts w:ascii="宋体" w:hAnsi="宋体" w:cs="宋体"/>
          <w:kern w:val="1"/>
          <w:sz w:val="24"/>
        </w:rPr>
      </w:pPr>
      <w:r>
        <w:rPr>
          <w:rFonts w:ascii="宋体" w:hAnsi="宋体" w:cs="宋体"/>
          <w:kern w:val="1"/>
          <w:sz w:val="24"/>
        </w:rPr>
        <w:t>义齿在模型上就位后应有良好的密合性，用牙科探针（划过时）探查时，应无障碍感。</w:t>
      </w:r>
    </w:p>
    <w:p w:rsidR="007F4131" w:rsidRDefault="007F4131" w:rsidP="007F4131">
      <w:pPr>
        <w:adjustRightInd w:val="0"/>
        <w:snapToGrid w:val="0"/>
        <w:spacing w:line="360" w:lineRule="auto"/>
        <w:ind w:right="-208"/>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8</w:t>
      </w:r>
      <w:r>
        <w:rPr>
          <w:rFonts w:ascii="宋体" w:hAnsi="宋体" w:cs="宋体"/>
          <w:kern w:val="1"/>
          <w:sz w:val="24"/>
        </w:rPr>
        <w:t>颜色</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义齿中牙冠的颜色，应符合设计文件的要求。除了患者邻牙或同名牙有相应的特殊色调之外，</w:t>
      </w:r>
      <w:r>
        <w:rPr>
          <w:rFonts w:ascii="宋体" w:hAnsi="宋体" w:cs="宋体"/>
          <w:kern w:val="1"/>
          <w:sz w:val="24"/>
        </w:rPr>
        <w:lastRenderedPageBreak/>
        <w:t>在影响美观的唇颊面不应有色线、黑点、白斑、白雾状等特殊色调，混色牙唇面的切缘和颈部之间不应有明显的分界线。</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9</w:t>
      </w:r>
      <w:r>
        <w:rPr>
          <w:rFonts w:ascii="宋体" w:hAnsi="宋体" w:cs="宋体"/>
          <w:kern w:val="1"/>
          <w:sz w:val="24"/>
        </w:rPr>
        <w:t>邻接关系</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义齿的邻接关系应与医生的要求一致，应当和邻牙保持正常的生理邻接关系。</w:t>
      </w:r>
      <w:r>
        <w:rPr>
          <w:rFonts w:ascii="宋体" w:hAnsi="宋体" w:cs="宋体" w:hint="eastAsia"/>
          <w:kern w:val="1"/>
          <w:sz w:val="24"/>
        </w:rPr>
        <w:t>义齿</w:t>
      </w:r>
      <w:r>
        <w:rPr>
          <w:rFonts w:ascii="宋体" w:hAnsi="宋体" w:cs="宋体"/>
          <w:kern w:val="1"/>
          <w:sz w:val="24"/>
        </w:rPr>
        <w:t>的邻面</w:t>
      </w:r>
      <w:r>
        <w:rPr>
          <w:rFonts w:ascii="宋体" w:hAnsi="宋体" w:cs="宋体" w:hint="eastAsia"/>
          <w:kern w:val="1"/>
          <w:sz w:val="24"/>
        </w:rPr>
        <w:t>与</w:t>
      </w:r>
      <w:r>
        <w:rPr>
          <w:rFonts w:ascii="宋体" w:hAnsi="宋体" w:cs="宋体"/>
          <w:kern w:val="1"/>
          <w:sz w:val="24"/>
        </w:rPr>
        <w:t>相邻牙之间的接触部位与同名正常牙的接触部位相一致</w:t>
      </w:r>
      <w:r>
        <w:rPr>
          <w:rFonts w:ascii="宋体" w:hAnsi="宋体" w:cs="宋体" w:hint="eastAsia"/>
          <w:kern w:val="1"/>
          <w:sz w:val="24"/>
        </w:rPr>
        <w:t>。</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.1</w:t>
      </w:r>
      <w:r>
        <w:rPr>
          <w:rFonts w:ascii="宋体" w:hAnsi="宋体" w:cs="宋体" w:hint="eastAsia"/>
          <w:kern w:val="1"/>
          <w:sz w:val="24"/>
        </w:rPr>
        <w:t>0</w:t>
      </w:r>
      <w:r>
        <w:rPr>
          <w:rFonts w:ascii="宋体" w:hAnsi="宋体" w:cs="宋体"/>
          <w:kern w:val="1"/>
          <w:sz w:val="24"/>
        </w:rPr>
        <w:t>交界线</w:t>
      </w:r>
    </w:p>
    <w:p w:rsidR="007F4131" w:rsidRDefault="007F4131" w:rsidP="007F4131">
      <w:pPr>
        <w:pStyle w:val="a5"/>
        <w:widowControl/>
        <w:adjustRightInd w:val="0"/>
        <w:snapToGrid w:val="0"/>
        <w:spacing w:line="360" w:lineRule="auto"/>
        <w:ind w:firstLine="420"/>
        <w:rPr>
          <w:color w:val="000000"/>
        </w:rPr>
      </w:pPr>
      <w:r>
        <w:rPr>
          <w:color w:val="000000"/>
        </w:rPr>
        <w:t>金瓷交界线、金塑交界线应清晰，金属带阶台厚度最小处应不小于</w:t>
      </w:r>
      <w:r>
        <w:rPr>
          <w:color w:val="000000"/>
        </w:rPr>
        <w:t>0.4mm,</w:t>
      </w:r>
      <w:r>
        <w:rPr>
          <w:color w:val="000000"/>
        </w:rPr>
        <w:t>金瓷交界线的位置应避开咬合功能区和邻面接触区。</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.1</w:t>
      </w:r>
      <w:r>
        <w:rPr>
          <w:rFonts w:ascii="宋体" w:hAnsi="宋体" w:cs="宋体" w:hint="eastAsia"/>
          <w:kern w:val="1"/>
          <w:sz w:val="24"/>
        </w:rPr>
        <w:t>1</w:t>
      </w:r>
      <w:r>
        <w:rPr>
          <w:rFonts w:ascii="宋体" w:hAnsi="宋体" w:cs="宋体"/>
          <w:kern w:val="1"/>
          <w:sz w:val="24"/>
        </w:rPr>
        <w:t>厚度</w:t>
      </w:r>
    </w:p>
    <w:p w:rsidR="007F4131" w:rsidRDefault="007F4131" w:rsidP="007F4131">
      <w:pPr>
        <w:adjustRightInd w:val="0"/>
        <w:snapToGrid w:val="0"/>
        <w:spacing w:line="360" w:lineRule="auto"/>
        <w:ind w:firstLine="420"/>
        <w:rPr>
          <w:rFonts w:ascii="宋体" w:hAnsi="宋体"/>
          <w:sz w:val="24"/>
        </w:rPr>
      </w:pPr>
      <w:r>
        <w:rPr>
          <w:rFonts w:ascii="宋体" w:hAnsi="宋体" w:hint="eastAsia"/>
          <w:sz w:val="24"/>
        </w:rPr>
        <w:t>瓷基底</w:t>
      </w:r>
      <w:r>
        <w:rPr>
          <w:rFonts w:ascii="宋体" w:hAnsi="宋体"/>
          <w:sz w:val="24"/>
        </w:rPr>
        <w:t>厚度</w:t>
      </w:r>
      <w:r>
        <w:rPr>
          <w:rFonts w:ascii="宋体" w:hAnsi="宋体" w:hint="eastAsia"/>
          <w:sz w:val="24"/>
        </w:rPr>
        <w:t>为0.35-0.9mm范围</w:t>
      </w:r>
      <w:r>
        <w:rPr>
          <w:rFonts w:ascii="宋体" w:hAnsi="宋体" w:cs="宋体"/>
          <w:kern w:val="1"/>
          <w:sz w:val="24"/>
        </w:rPr>
        <w:t>。</w:t>
      </w:r>
    </w:p>
    <w:p w:rsidR="007F4131" w:rsidRDefault="007F4131" w:rsidP="007F4131">
      <w:pPr>
        <w:pStyle w:val="A6"/>
        <w:pBdr>
          <w:top w:val="none" w:sz="0" w:space="0" w:color="auto"/>
          <w:left w:val="none" w:sz="0" w:space="0" w:color="auto"/>
          <w:bottom w:val="none" w:sz="0" w:space="0" w:color="auto"/>
          <w:right w:val="none" w:sz="0" w:space="0" w:color="auto"/>
        </w:pBdr>
        <w:adjustRightInd w:val="0"/>
        <w:snapToGrid w:val="0"/>
        <w:spacing w:line="360" w:lineRule="auto"/>
        <w:ind w:firstLine="420"/>
        <w:rPr>
          <w:rFonts w:ascii="宋体"/>
          <w:sz w:val="24"/>
          <w:szCs w:val="24"/>
        </w:rPr>
      </w:pPr>
      <w:r>
        <w:rPr>
          <w:rFonts w:ascii="宋体" w:hAnsi="宋体" w:hint="eastAsia"/>
          <w:sz w:val="24"/>
          <w:szCs w:val="24"/>
        </w:rPr>
        <w:t>树脂基底厚度</w:t>
      </w:r>
      <w:r>
        <w:rPr>
          <w:rFonts w:ascii="宋体" w:hAnsi="宋体"/>
          <w:sz w:val="24"/>
        </w:rPr>
        <w:t>大于等于</w:t>
      </w:r>
      <w:r>
        <w:rPr>
          <w:rFonts w:ascii="宋体" w:hAnsi="宋体"/>
          <w:sz w:val="24"/>
          <w:szCs w:val="24"/>
        </w:rPr>
        <w:t>0.8mm</w:t>
      </w:r>
      <w:r>
        <w:rPr>
          <w:rFonts w:ascii="宋体" w:hAnsi="宋体" w:hint="eastAsia"/>
          <w:sz w:val="24"/>
          <w:szCs w:val="24"/>
        </w:rPr>
        <w:t>。</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2</w:t>
      </w:r>
      <w:r>
        <w:rPr>
          <w:rFonts w:ascii="宋体" w:hAnsi="宋体" w:cs="宋体"/>
          <w:kern w:val="1"/>
          <w:sz w:val="24"/>
        </w:rPr>
        <w:t>.1</w:t>
      </w:r>
      <w:r>
        <w:rPr>
          <w:rFonts w:ascii="宋体" w:hAnsi="宋体" w:cs="宋体" w:hint="eastAsia"/>
          <w:kern w:val="1"/>
          <w:sz w:val="24"/>
        </w:rPr>
        <w:t>2金属内部质量</w:t>
      </w:r>
    </w:p>
    <w:p w:rsidR="007F4131" w:rsidRDefault="007F4131" w:rsidP="007F4131">
      <w:pPr>
        <w:autoSpaceDE w:val="0"/>
        <w:autoSpaceDN w:val="0"/>
        <w:adjustRightInd w:val="0"/>
        <w:snapToGrid w:val="0"/>
        <w:spacing w:line="360" w:lineRule="auto"/>
        <w:ind w:firstLine="420"/>
        <w:rPr>
          <w:rFonts w:ascii="宋体" w:hAnsi="宋体"/>
          <w:sz w:val="24"/>
        </w:rPr>
      </w:pPr>
      <w:r>
        <w:rPr>
          <w:rFonts w:ascii="宋体" w:hAnsi="宋体"/>
          <w:sz w:val="24"/>
        </w:rPr>
        <w:t>义齿的金属内部质量应满足以下要求：</w:t>
      </w:r>
    </w:p>
    <w:p w:rsidR="007F4131" w:rsidRDefault="007F4131" w:rsidP="007F4131">
      <w:pPr>
        <w:adjustRightInd w:val="0"/>
        <w:snapToGrid w:val="0"/>
        <w:spacing w:line="360" w:lineRule="auto"/>
        <w:ind w:firstLine="420"/>
        <w:rPr>
          <w:rFonts w:ascii="宋体" w:hAnsi="宋体"/>
          <w:sz w:val="24"/>
        </w:rPr>
      </w:pPr>
      <w:r>
        <w:rPr>
          <w:rFonts w:ascii="宋体" w:hAnsi="宋体"/>
          <w:sz w:val="24"/>
        </w:rPr>
        <w:t>金属铸造全冠咬合面的厚度大于等于0.7mm。</w:t>
      </w:r>
    </w:p>
    <w:p w:rsidR="007F4131" w:rsidRDefault="007F4131" w:rsidP="007F4131">
      <w:pPr>
        <w:adjustRightInd w:val="0"/>
        <w:snapToGrid w:val="0"/>
        <w:spacing w:line="360" w:lineRule="auto"/>
        <w:ind w:firstLine="420"/>
        <w:rPr>
          <w:rFonts w:ascii="宋体" w:hAnsi="宋体"/>
          <w:sz w:val="24"/>
        </w:rPr>
      </w:pPr>
      <w:r>
        <w:rPr>
          <w:rFonts w:ascii="宋体" w:hAnsi="宋体"/>
          <w:sz w:val="24"/>
        </w:rPr>
        <w:t>贵金属烤瓷内冠咬合面的厚度大于等于0.5mm。</w:t>
      </w:r>
    </w:p>
    <w:p w:rsidR="007F4131" w:rsidRPr="001C1682" w:rsidRDefault="007F4131" w:rsidP="007F4131">
      <w:pPr>
        <w:adjustRightInd w:val="0"/>
        <w:snapToGrid w:val="0"/>
        <w:spacing w:line="360" w:lineRule="auto"/>
        <w:ind w:firstLine="420"/>
        <w:rPr>
          <w:rFonts w:ascii="宋体" w:hAnsi="宋体"/>
          <w:color w:val="000000" w:themeColor="text1"/>
          <w:sz w:val="24"/>
        </w:rPr>
      </w:pPr>
      <w:r w:rsidRPr="002501AD">
        <w:rPr>
          <w:rFonts w:ascii="宋体" w:hAnsi="宋体"/>
          <w:color w:val="000000" w:themeColor="text1"/>
          <w:sz w:val="24"/>
        </w:rPr>
        <w:t>非贵金属烤瓷内冠咬合面的厚度大于等于0.3mm。</w:t>
      </w:r>
    </w:p>
    <w:p w:rsidR="007F4131" w:rsidRPr="002376BC" w:rsidRDefault="007F4131" w:rsidP="007F4131">
      <w:pPr>
        <w:adjustRightInd w:val="0"/>
        <w:snapToGrid w:val="0"/>
        <w:spacing w:line="360" w:lineRule="auto"/>
        <w:ind w:firstLine="420"/>
        <w:rPr>
          <w:rFonts w:ascii="宋体" w:hAnsi="宋体"/>
          <w:color w:val="000000" w:themeColor="text1"/>
          <w:sz w:val="24"/>
        </w:rPr>
      </w:pPr>
      <w:r w:rsidRPr="002501AD">
        <w:rPr>
          <w:rFonts w:ascii="宋体" w:hAnsi="宋体" w:hint="eastAsia"/>
          <w:color w:val="000000" w:themeColor="text1"/>
          <w:sz w:val="24"/>
        </w:rPr>
        <w:t>金属</w:t>
      </w:r>
      <w:r w:rsidRPr="002501AD">
        <w:rPr>
          <w:rFonts w:ascii="宋体" w:hAnsi="宋体"/>
          <w:color w:val="000000" w:themeColor="text1"/>
          <w:sz w:val="24"/>
        </w:rPr>
        <w:t>-树脂联合修复体的金属基底应形成有效的固位形，表面形成突起或网格等固位形。</w:t>
      </w:r>
    </w:p>
    <w:p w:rsidR="007F4131" w:rsidRDefault="007F4131" w:rsidP="007F4131">
      <w:pPr>
        <w:adjustRightInd w:val="0"/>
        <w:snapToGrid w:val="0"/>
        <w:spacing w:line="360" w:lineRule="auto"/>
        <w:rPr>
          <w:rFonts w:ascii="宋体" w:hAnsi="宋体"/>
          <w:sz w:val="24"/>
        </w:rPr>
      </w:pPr>
      <w:r>
        <w:rPr>
          <w:rFonts w:ascii="宋体" w:hAnsi="宋体" w:hint="eastAsia"/>
          <w:sz w:val="24"/>
        </w:rPr>
        <w:t>2.13</w:t>
      </w:r>
      <w:r>
        <w:rPr>
          <w:rFonts w:ascii="宋体" w:hAnsi="宋体"/>
          <w:sz w:val="24"/>
        </w:rPr>
        <w:t>孔隙度</w:t>
      </w:r>
    </w:p>
    <w:p w:rsidR="007F4131" w:rsidRDefault="007F4131" w:rsidP="007F4131">
      <w:pPr>
        <w:pStyle w:val="a7"/>
        <w:widowControl w:val="0"/>
        <w:adjustRightInd w:val="0"/>
        <w:snapToGrid w:val="0"/>
        <w:ind w:firstLine="480"/>
        <w:rPr>
          <w:rFonts w:ascii="宋体" w:hAnsi="宋体"/>
        </w:rPr>
      </w:pPr>
      <w:r>
        <w:rPr>
          <w:rFonts w:ascii="宋体" w:hAnsi="宋体"/>
        </w:rPr>
        <w:t>义齿的瓷质部分表面上，直径大于30μm的孔隙不超过16个，其中直径为40μm</w:t>
      </w:r>
      <w:r>
        <w:rPr>
          <w:rFonts w:ascii="宋体" w:hAnsi="宋体" w:hint="eastAsia"/>
        </w:rPr>
        <w:t>—</w:t>
      </w:r>
      <w:r>
        <w:rPr>
          <w:rFonts w:ascii="宋体" w:hAnsi="宋体"/>
        </w:rPr>
        <w:t>150μm的孔隙不超过6个，并且不应有直径大于150μm的孔隙。</w:t>
      </w:r>
    </w:p>
    <w:p w:rsidR="007F4131" w:rsidRDefault="007F4131" w:rsidP="007F4131">
      <w:pPr>
        <w:adjustRightInd w:val="0"/>
        <w:snapToGrid w:val="0"/>
        <w:spacing w:line="360" w:lineRule="auto"/>
        <w:rPr>
          <w:sz w:val="24"/>
        </w:rPr>
      </w:pPr>
      <w:r>
        <w:rPr>
          <w:rFonts w:ascii="宋体" w:hAnsi="宋体" w:hint="eastAsia"/>
          <w:sz w:val="24"/>
        </w:rPr>
        <w:t>2.14</w:t>
      </w:r>
      <w:r>
        <w:rPr>
          <w:sz w:val="24"/>
        </w:rPr>
        <w:t>耐急冷热性能</w:t>
      </w:r>
    </w:p>
    <w:p w:rsidR="007F4131" w:rsidRDefault="007F4131" w:rsidP="007F4131">
      <w:pPr>
        <w:adjustRightInd w:val="0"/>
        <w:snapToGrid w:val="0"/>
        <w:spacing w:line="360" w:lineRule="auto"/>
        <w:ind w:firstLine="420"/>
        <w:rPr>
          <w:rFonts w:ascii="宋体" w:hAnsi="宋体"/>
          <w:sz w:val="24"/>
        </w:rPr>
      </w:pPr>
      <w:r>
        <w:rPr>
          <w:rFonts w:ascii="宋体" w:hAnsi="宋体"/>
          <w:sz w:val="24"/>
        </w:rPr>
        <w:t>义齿的任何瓷质部分不得出现裂纹。</w:t>
      </w:r>
    </w:p>
    <w:p w:rsidR="007F4131" w:rsidRPr="002376BC" w:rsidRDefault="007F4131" w:rsidP="007F4131">
      <w:pPr>
        <w:adjustRightInd w:val="0"/>
        <w:snapToGrid w:val="0"/>
        <w:spacing w:line="360" w:lineRule="auto"/>
        <w:rPr>
          <w:rFonts w:ascii="宋体" w:hAnsi="宋体" w:cs="宋体"/>
          <w:color w:val="000000" w:themeColor="text1"/>
          <w:kern w:val="1"/>
          <w:sz w:val="24"/>
        </w:rPr>
      </w:pPr>
      <w:r w:rsidRPr="002501AD">
        <w:rPr>
          <w:rFonts w:ascii="宋体" w:hAnsi="宋体" w:cs="宋体"/>
          <w:color w:val="000000" w:themeColor="text1"/>
          <w:kern w:val="1"/>
          <w:sz w:val="24"/>
        </w:rPr>
        <w:t>2.15金属与陶瓷结合强度</w:t>
      </w:r>
    </w:p>
    <w:p w:rsidR="007F4131" w:rsidRPr="002376BC" w:rsidRDefault="007F4131" w:rsidP="007F4131">
      <w:pPr>
        <w:adjustRightInd w:val="0"/>
        <w:snapToGrid w:val="0"/>
        <w:spacing w:line="360" w:lineRule="auto"/>
        <w:ind w:firstLine="420"/>
        <w:rPr>
          <w:rFonts w:ascii="宋体" w:hAnsi="宋体" w:cs="宋体"/>
          <w:color w:val="000000" w:themeColor="text1"/>
          <w:kern w:val="1"/>
          <w:sz w:val="24"/>
        </w:rPr>
      </w:pPr>
      <w:r w:rsidRPr="002501AD">
        <w:rPr>
          <w:rFonts w:ascii="宋体" w:hAnsi="宋体" w:cs="宋体"/>
          <w:color w:val="000000" w:themeColor="text1"/>
          <w:kern w:val="1"/>
          <w:sz w:val="24"/>
        </w:rPr>
        <w:t>金属与陶瓷结合的分离/断裂起始强度应大于25MPa.</w:t>
      </w:r>
    </w:p>
    <w:p w:rsidR="007F4131" w:rsidRPr="002376BC" w:rsidRDefault="007F4131" w:rsidP="007F4131">
      <w:pPr>
        <w:adjustRightInd w:val="0"/>
        <w:snapToGrid w:val="0"/>
        <w:spacing w:line="360" w:lineRule="auto"/>
        <w:rPr>
          <w:rFonts w:ascii="宋体" w:hAnsi="宋体" w:cs="宋体"/>
          <w:color w:val="000000" w:themeColor="text1"/>
          <w:kern w:val="1"/>
          <w:sz w:val="24"/>
        </w:rPr>
      </w:pPr>
      <w:r w:rsidRPr="002501AD">
        <w:rPr>
          <w:rFonts w:ascii="宋体" w:hAnsi="宋体" w:cs="宋体"/>
          <w:color w:val="000000" w:themeColor="text1"/>
          <w:kern w:val="1"/>
          <w:sz w:val="24"/>
        </w:rPr>
        <w:t>2.16产品卫生指标</w:t>
      </w:r>
    </w:p>
    <w:p w:rsidR="007F4131" w:rsidRPr="002376BC" w:rsidRDefault="007F4131" w:rsidP="007F4131">
      <w:pPr>
        <w:pStyle w:val="A6"/>
        <w:pBdr>
          <w:top w:val="none" w:sz="0" w:space="0" w:color="auto"/>
          <w:left w:val="none" w:sz="0" w:space="0" w:color="auto"/>
          <w:bottom w:val="none" w:sz="0" w:space="0" w:color="auto"/>
          <w:right w:val="none" w:sz="0" w:space="0" w:color="auto"/>
        </w:pBdr>
        <w:adjustRightInd w:val="0"/>
        <w:snapToGrid w:val="0"/>
        <w:spacing w:line="360" w:lineRule="auto"/>
        <w:ind w:firstLine="420"/>
        <w:rPr>
          <w:rFonts w:ascii="宋体" w:hAnsi="宋体"/>
          <w:color w:val="000000" w:themeColor="text1"/>
          <w:sz w:val="24"/>
          <w:szCs w:val="24"/>
          <w:lang w:val="zh-TW"/>
        </w:rPr>
      </w:pPr>
      <w:r w:rsidRPr="002501AD">
        <w:rPr>
          <w:rFonts w:ascii="宋体" w:hAnsi="宋体" w:cs="??" w:hint="eastAsia"/>
          <w:color w:val="000000" w:themeColor="text1"/>
          <w:sz w:val="24"/>
          <w:szCs w:val="24"/>
        </w:rPr>
        <w:t>模型</w:t>
      </w:r>
      <w:r w:rsidRPr="002501AD">
        <w:rPr>
          <w:rFonts w:ascii="宋体" w:hAnsi="宋体" w:hint="eastAsia"/>
          <w:color w:val="000000" w:themeColor="text1"/>
          <w:sz w:val="24"/>
          <w:szCs w:val="24"/>
          <w:lang w:val="zh-TW" w:eastAsia="zh-TW"/>
        </w:rPr>
        <w:t>表面</w:t>
      </w:r>
      <w:r w:rsidRPr="002501AD">
        <w:rPr>
          <w:rFonts w:ascii="宋体" w:hAnsi="宋体" w:hint="eastAsia"/>
          <w:color w:val="000000" w:themeColor="text1"/>
          <w:sz w:val="24"/>
          <w:szCs w:val="24"/>
          <w:lang w:val="zh-TW"/>
        </w:rPr>
        <w:t>：</w:t>
      </w:r>
      <w:r w:rsidRPr="002501AD">
        <w:rPr>
          <w:rFonts w:ascii="宋体" w:hAnsi="宋体" w:hint="eastAsia"/>
          <w:color w:val="000000" w:themeColor="text1"/>
          <w:sz w:val="24"/>
          <w:szCs w:val="24"/>
          <w:lang w:val="zh-TW" w:eastAsia="zh-TW"/>
        </w:rPr>
        <w:t>初始污染菌应</w:t>
      </w:r>
      <w:r w:rsidRPr="002501AD">
        <w:rPr>
          <w:rFonts w:ascii="宋体" w:hAnsi="宋体" w:hint="eastAsia"/>
          <w:color w:val="000000" w:themeColor="text1"/>
          <w:kern w:val="1"/>
          <w:sz w:val="24"/>
          <w:szCs w:val="24"/>
        </w:rPr>
        <w:t>≤</w:t>
      </w:r>
      <w:r w:rsidRPr="002501AD">
        <w:rPr>
          <w:rFonts w:ascii="宋体" w:hAnsi="宋体" w:cs="??"/>
          <w:color w:val="000000" w:themeColor="text1"/>
          <w:sz w:val="24"/>
          <w:szCs w:val="24"/>
        </w:rPr>
        <w:t>200cfu/g</w:t>
      </w:r>
      <w:r w:rsidRPr="002501AD">
        <w:rPr>
          <w:rFonts w:ascii="宋体" w:hAnsi="宋体" w:hint="eastAsia"/>
          <w:color w:val="000000" w:themeColor="text1"/>
          <w:sz w:val="24"/>
          <w:szCs w:val="24"/>
          <w:lang w:val="zh-TW"/>
        </w:rPr>
        <w:t>。义齿及模型表面：</w:t>
      </w:r>
      <w:r w:rsidRPr="002501AD">
        <w:rPr>
          <w:rFonts w:ascii="宋体" w:hAnsi="宋体" w:hint="eastAsia"/>
          <w:color w:val="000000" w:themeColor="text1"/>
          <w:sz w:val="24"/>
          <w:szCs w:val="24"/>
        </w:rPr>
        <w:t>细菌菌落总数</w:t>
      </w:r>
      <w:r w:rsidRPr="002501AD">
        <w:rPr>
          <w:rFonts w:ascii="宋体" w:hAnsi="宋体" w:hint="eastAsia"/>
          <w:color w:val="000000" w:themeColor="text1"/>
          <w:kern w:val="1"/>
          <w:sz w:val="24"/>
          <w:szCs w:val="24"/>
        </w:rPr>
        <w:t>≤</w:t>
      </w:r>
      <w:r w:rsidRPr="002501AD">
        <w:rPr>
          <w:rFonts w:ascii="宋体" w:hAnsi="宋体" w:cs="??"/>
          <w:color w:val="000000" w:themeColor="text1"/>
          <w:sz w:val="24"/>
          <w:szCs w:val="24"/>
        </w:rPr>
        <w:t>20cfu/g</w:t>
      </w:r>
      <w:r w:rsidRPr="002501AD">
        <w:rPr>
          <w:rFonts w:ascii="宋体" w:hAnsi="宋体" w:hint="eastAsia"/>
          <w:color w:val="000000" w:themeColor="text1"/>
          <w:sz w:val="24"/>
          <w:szCs w:val="24"/>
        </w:rPr>
        <w:t>；大肠杆菌，致病性化脓菌（包括：绿脓杆菌、金黄色葡萄球菌、溶血性链球菌）</w:t>
      </w:r>
      <w:r w:rsidRPr="002501AD">
        <w:rPr>
          <w:rFonts w:ascii="宋体" w:hAnsi="宋体" w:hint="eastAsia"/>
          <w:color w:val="000000" w:themeColor="text1"/>
          <w:sz w:val="24"/>
        </w:rPr>
        <w:t>不得检出</w:t>
      </w:r>
      <w:r w:rsidRPr="002501AD">
        <w:rPr>
          <w:rFonts w:ascii="宋体" w:hAnsi="宋体" w:hint="eastAsia"/>
          <w:color w:val="000000" w:themeColor="text1"/>
          <w:sz w:val="24"/>
          <w:szCs w:val="24"/>
        </w:rPr>
        <w:t>；真菌菌落总数</w:t>
      </w:r>
      <w:r w:rsidRPr="002501AD">
        <w:rPr>
          <w:rFonts w:ascii="宋体" w:hAnsi="宋体" w:hint="eastAsia"/>
          <w:color w:val="000000" w:themeColor="text1"/>
          <w:kern w:val="1"/>
          <w:sz w:val="24"/>
          <w:szCs w:val="24"/>
        </w:rPr>
        <w:t>≤</w:t>
      </w:r>
      <w:r w:rsidRPr="002501AD">
        <w:rPr>
          <w:rFonts w:ascii="宋体" w:hAnsi="宋体" w:cs="??"/>
          <w:color w:val="000000" w:themeColor="text1"/>
          <w:sz w:val="24"/>
          <w:szCs w:val="24"/>
        </w:rPr>
        <w:t>20cfu/g</w:t>
      </w:r>
      <w:r w:rsidRPr="002501AD">
        <w:rPr>
          <w:rFonts w:ascii="宋体" w:hAnsi="宋体" w:hint="eastAsia"/>
          <w:color w:val="000000" w:themeColor="text1"/>
          <w:sz w:val="24"/>
          <w:szCs w:val="24"/>
        </w:rPr>
        <w:t>。</w:t>
      </w:r>
    </w:p>
    <w:p w:rsidR="007F4131" w:rsidRDefault="007F4131" w:rsidP="007F4131">
      <w:pPr>
        <w:spacing w:line="360" w:lineRule="auto"/>
        <w:rPr>
          <w:rFonts w:ascii="宋体" w:hAnsi="宋体" w:cs="宋体"/>
          <w:kern w:val="1"/>
          <w:sz w:val="24"/>
        </w:rPr>
      </w:pPr>
    </w:p>
    <w:p w:rsidR="007F4131" w:rsidRDefault="007F4131" w:rsidP="007F4131">
      <w:pPr>
        <w:spacing w:line="360" w:lineRule="auto"/>
        <w:rPr>
          <w:rFonts w:ascii="宋体" w:hAnsi="宋体" w:cs="宋体"/>
          <w:b/>
          <w:sz w:val="24"/>
        </w:rPr>
      </w:pPr>
      <w:r>
        <w:rPr>
          <w:rFonts w:ascii="宋体" w:hAnsi="宋体" w:cs="宋体" w:hint="eastAsia"/>
          <w:b/>
          <w:bCs/>
          <w:sz w:val="24"/>
        </w:rPr>
        <w:t>3</w:t>
      </w:r>
      <w:r>
        <w:rPr>
          <w:rFonts w:ascii="宋体" w:hAnsi="宋体" w:cs="宋体"/>
          <w:b/>
          <w:bCs/>
          <w:sz w:val="24"/>
        </w:rPr>
        <w:t>.</w:t>
      </w:r>
      <w:r>
        <w:rPr>
          <w:rFonts w:ascii="宋体" w:hAnsi="宋体" w:cs="宋体" w:hint="eastAsia"/>
          <w:b/>
          <w:bCs/>
          <w:sz w:val="24"/>
        </w:rPr>
        <w:t>检验方法</w:t>
      </w:r>
    </w:p>
    <w:p w:rsidR="007F4131" w:rsidRDefault="007F4131" w:rsidP="007F4131">
      <w:pPr>
        <w:adjustRightInd w:val="0"/>
        <w:snapToGrid w:val="0"/>
        <w:spacing w:line="360" w:lineRule="auto"/>
        <w:rPr>
          <w:rFonts w:ascii="宋体" w:hAnsi="宋体" w:cs="宋体"/>
          <w:sz w:val="24"/>
        </w:rPr>
      </w:pPr>
      <w:r>
        <w:rPr>
          <w:rFonts w:ascii="宋体" w:hAnsi="宋体" w:cs="宋体" w:hint="eastAsia"/>
          <w:sz w:val="24"/>
        </w:rPr>
        <w:t>3</w:t>
      </w:r>
      <w:r>
        <w:rPr>
          <w:rFonts w:ascii="宋体" w:hAnsi="宋体" w:cs="宋体"/>
          <w:sz w:val="24"/>
        </w:rPr>
        <w:t>.1</w:t>
      </w:r>
      <w:r>
        <w:rPr>
          <w:rFonts w:ascii="宋体" w:hAnsi="宋体" w:cs="宋体" w:hint="eastAsia"/>
          <w:sz w:val="24"/>
          <w:lang w:val="zh-TW" w:eastAsia="zh-TW"/>
        </w:rPr>
        <w:t>模型和设计文件</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Arial"/>
          <w:kern w:val="1"/>
          <w:sz w:val="24"/>
        </w:rPr>
        <w:t>检查</w:t>
      </w:r>
      <w:r>
        <w:rPr>
          <w:rFonts w:ascii="宋体" w:hAnsi="宋体" w:cs="宋体"/>
          <w:kern w:val="1"/>
          <w:sz w:val="24"/>
        </w:rPr>
        <w:t>并</w:t>
      </w:r>
      <w:r>
        <w:rPr>
          <w:rFonts w:ascii="宋体" w:hAnsi="宋体" w:cs="Arial"/>
          <w:kern w:val="1"/>
          <w:sz w:val="24"/>
        </w:rPr>
        <w:t>对照</w:t>
      </w:r>
      <w:r>
        <w:rPr>
          <w:rFonts w:cs="Arial"/>
          <w:sz w:val="24"/>
        </w:rPr>
        <w:t>医疗机构提供的患者模型</w:t>
      </w:r>
      <w:r>
        <w:rPr>
          <w:rFonts w:cs="Arial" w:hint="eastAsia"/>
          <w:sz w:val="24"/>
        </w:rPr>
        <w:t>和设计</w:t>
      </w:r>
      <w:r>
        <w:rPr>
          <w:rFonts w:cs="Arial"/>
          <w:sz w:val="24"/>
        </w:rPr>
        <w:t>文件</w:t>
      </w:r>
      <w:r>
        <w:rPr>
          <w:rFonts w:ascii="宋体" w:hAnsi="宋体" w:cs="Arial"/>
          <w:kern w:val="1"/>
          <w:sz w:val="24"/>
        </w:rPr>
        <w:t>是否一致，结果应符合</w:t>
      </w:r>
      <w:r>
        <w:rPr>
          <w:rFonts w:ascii="宋体" w:hAnsi="宋体" w:cs="Arial" w:hint="eastAsia"/>
          <w:kern w:val="1"/>
          <w:sz w:val="24"/>
        </w:rPr>
        <w:t>2</w:t>
      </w:r>
      <w:r>
        <w:rPr>
          <w:rFonts w:ascii="宋体" w:hAnsi="宋体" w:cs="Arial"/>
          <w:kern w:val="1"/>
          <w:sz w:val="24"/>
        </w:rPr>
        <w:t>.1的要求。</w:t>
      </w:r>
    </w:p>
    <w:p w:rsidR="007F4131" w:rsidRDefault="007F4131" w:rsidP="007F4131">
      <w:pPr>
        <w:pStyle w:val="ecxmsonormal"/>
        <w:adjustRightInd w:val="0"/>
        <w:snapToGrid w:val="0"/>
        <w:spacing w:after="0" w:line="360" w:lineRule="auto"/>
        <w:rPr>
          <w:rFonts w:cs="Arial"/>
        </w:rPr>
      </w:pPr>
      <w:r>
        <w:rPr>
          <w:rFonts w:cs="Arial" w:hint="eastAsia"/>
        </w:rPr>
        <w:lastRenderedPageBreak/>
        <w:t>3</w:t>
      </w:r>
      <w:r>
        <w:rPr>
          <w:rFonts w:cs="Arial"/>
        </w:rPr>
        <w:t>.2</w:t>
      </w:r>
      <w:r>
        <w:rPr>
          <w:rFonts w:ascii="??" w:hAnsi="??" w:cs="??" w:hint="eastAsia"/>
        </w:rPr>
        <w:t>原材料</w:t>
      </w:r>
    </w:p>
    <w:p w:rsidR="007F4131" w:rsidRDefault="007F4131" w:rsidP="007F4131">
      <w:pPr>
        <w:pStyle w:val="ecxmsonormal"/>
        <w:adjustRightInd w:val="0"/>
        <w:snapToGrid w:val="0"/>
        <w:spacing w:after="0" w:line="360" w:lineRule="auto"/>
        <w:ind w:firstLine="420"/>
        <w:rPr>
          <w:rFonts w:cs="Arial"/>
        </w:rPr>
      </w:pPr>
      <w:r>
        <w:rPr>
          <w:rFonts w:cs="Arial"/>
        </w:rPr>
        <w:t>检查义齿所用原材料的医疗器械产品注册证</w:t>
      </w:r>
      <w:r>
        <w:rPr>
          <w:rFonts w:cs="Arial" w:hint="eastAsia"/>
        </w:rPr>
        <w:t>和医疗器械产品</w:t>
      </w:r>
      <w:r>
        <w:rPr>
          <w:rFonts w:cs="Arial"/>
        </w:rPr>
        <w:t>备案</w:t>
      </w:r>
      <w:r>
        <w:rPr>
          <w:rFonts w:cs="Arial" w:hint="eastAsia"/>
        </w:rPr>
        <w:t>文件</w:t>
      </w:r>
      <w:r>
        <w:rPr>
          <w:rFonts w:cs="Arial"/>
        </w:rPr>
        <w:t>，结果应符合</w:t>
      </w:r>
      <w:r>
        <w:rPr>
          <w:rFonts w:cs="Arial" w:hint="eastAsia"/>
        </w:rPr>
        <w:t>2</w:t>
      </w:r>
      <w:r>
        <w:rPr>
          <w:rFonts w:cs="Arial"/>
        </w:rPr>
        <w:t>.2的要求。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.3表面性能</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目视检查,在不小于4倍放大镜下观察</w:t>
      </w:r>
      <w:r>
        <w:rPr>
          <w:rFonts w:ascii="宋体" w:hAnsi="宋体" w:cs="宋体" w:hint="eastAsia"/>
          <w:kern w:val="1"/>
          <w:sz w:val="24"/>
        </w:rPr>
        <w:t>，</w:t>
      </w:r>
      <w:r>
        <w:rPr>
          <w:rFonts w:ascii="宋体" w:hAnsi="宋体" w:cs="宋体"/>
          <w:kern w:val="1"/>
          <w:sz w:val="24"/>
        </w:rPr>
        <w:t>结合手感检查固定义齿的外表面</w:t>
      </w:r>
      <w:r>
        <w:rPr>
          <w:rFonts w:ascii="宋体" w:hAnsi="宋体" w:cs="宋体" w:hint="eastAsia"/>
          <w:kern w:val="1"/>
          <w:sz w:val="24"/>
        </w:rPr>
        <w:t>；</w:t>
      </w:r>
      <w:r>
        <w:rPr>
          <w:rFonts w:ascii="宋体" w:hAnsi="宋体" w:cs="宋体"/>
          <w:kern w:val="1"/>
          <w:sz w:val="24"/>
        </w:rPr>
        <w:t>目视检查,在不小于4倍放大镜下观察</w:t>
      </w:r>
      <w:r>
        <w:rPr>
          <w:rFonts w:ascii="宋体" w:hAnsi="宋体" w:cs="宋体" w:hint="eastAsia"/>
          <w:kern w:val="1"/>
          <w:sz w:val="24"/>
        </w:rPr>
        <w:t>并采</w:t>
      </w:r>
      <w:r>
        <w:rPr>
          <w:rFonts w:ascii="宋体" w:hAnsi="宋体" w:cs="宋体"/>
          <w:kern w:val="1"/>
          <w:sz w:val="24"/>
        </w:rPr>
        <w:t>用粗糙度Ra≤0.025μm比较块对比金属表面光洁度</w:t>
      </w:r>
      <w:r>
        <w:rPr>
          <w:rFonts w:ascii="宋体" w:hAnsi="宋体" w:cs="宋体" w:hint="eastAsia"/>
          <w:kern w:val="1"/>
          <w:sz w:val="24"/>
        </w:rPr>
        <w:t>，</w:t>
      </w:r>
      <w:r>
        <w:rPr>
          <w:rFonts w:ascii="宋体" w:hAnsi="宋体" w:cs="宋体"/>
          <w:kern w:val="1"/>
          <w:sz w:val="24"/>
        </w:rPr>
        <w:t>结果应符合</w:t>
      </w: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3</w:t>
      </w:r>
      <w:r>
        <w:rPr>
          <w:rFonts w:ascii="宋体" w:hAnsi="宋体" w:cs="宋体"/>
          <w:kern w:val="1"/>
          <w:sz w:val="24"/>
        </w:rPr>
        <w:t>的</w:t>
      </w:r>
      <w:r>
        <w:rPr>
          <w:rFonts w:ascii="宋体" w:hAnsi="宋体" w:cs="宋体" w:hint="eastAsia"/>
          <w:kern w:val="1"/>
          <w:sz w:val="24"/>
        </w:rPr>
        <w:t>要求</w:t>
      </w:r>
      <w:r>
        <w:rPr>
          <w:rFonts w:ascii="宋体" w:hAnsi="宋体" w:cs="宋体"/>
          <w:kern w:val="1"/>
          <w:sz w:val="24"/>
        </w:rPr>
        <w:t>。</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.4适合性</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目视检查,在不小于4倍放大镜下观察结合就位后按压</w:t>
      </w:r>
      <w:r>
        <w:rPr>
          <w:rFonts w:ascii="宋体" w:hAnsi="宋体" w:cs="宋体" w:hint="eastAsia"/>
          <w:kern w:val="1"/>
          <w:sz w:val="24"/>
        </w:rPr>
        <w:t>义齿</w:t>
      </w:r>
      <w:r>
        <w:rPr>
          <w:rFonts w:ascii="宋体" w:hAnsi="宋体" w:cs="宋体"/>
          <w:kern w:val="1"/>
          <w:sz w:val="24"/>
        </w:rPr>
        <w:t>不同点</w:t>
      </w:r>
      <w:r>
        <w:rPr>
          <w:rFonts w:ascii="宋体" w:hAnsi="宋体" w:cs="宋体" w:hint="eastAsia"/>
          <w:kern w:val="1"/>
          <w:sz w:val="24"/>
        </w:rPr>
        <w:t>，</w:t>
      </w:r>
      <w:r>
        <w:rPr>
          <w:rFonts w:ascii="宋体" w:hAnsi="宋体" w:cs="宋体"/>
          <w:kern w:val="1"/>
          <w:sz w:val="24"/>
        </w:rPr>
        <w:t>检查有无翘动，结果应符合</w:t>
      </w:r>
      <w:r>
        <w:rPr>
          <w:rFonts w:ascii="宋体" w:hAnsi="宋体" w:cs="宋体" w:hint="eastAsia"/>
          <w:kern w:val="1"/>
          <w:sz w:val="24"/>
        </w:rPr>
        <w:t>2</w:t>
      </w:r>
      <w:r>
        <w:rPr>
          <w:rFonts w:ascii="宋体" w:hAnsi="宋体" w:cs="宋体"/>
          <w:kern w:val="1"/>
          <w:sz w:val="24"/>
        </w:rPr>
        <w:t>.4的要求。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5</w:t>
      </w:r>
      <w:r>
        <w:rPr>
          <w:rFonts w:ascii="宋体" w:hAnsi="宋体" w:cs="宋体"/>
          <w:kern w:val="1"/>
          <w:sz w:val="24"/>
        </w:rPr>
        <w:t>.形态</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目视检查,在不小于4倍放大镜下观察固定义齿的外形轮廓和表面细微结构，</w:t>
      </w:r>
      <w:r>
        <w:rPr>
          <w:rFonts w:ascii="宋体" w:hAnsi="宋体" w:cs="宋体" w:hint="eastAsia"/>
          <w:kern w:val="1"/>
          <w:sz w:val="24"/>
        </w:rPr>
        <w:t>义齿</w:t>
      </w:r>
      <w:r>
        <w:rPr>
          <w:rFonts w:ascii="宋体" w:hAnsi="宋体" w:cs="宋体"/>
          <w:kern w:val="1"/>
          <w:sz w:val="24"/>
        </w:rPr>
        <w:t>的外形及大小应与</w:t>
      </w:r>
      <w:r>
        <w:rPr>
          <w:rFonts w:hint="eastAsia"/>
          <w:sz w:val="24"/>
        </w:rPr>
        <w:t>同名牙</w:t>
      </w:r>
      <w:r>
        <w:rPr>
          <w:rFonts w:ascii="宋体" w:hAnsi="宋体" w:cs="宋体"/>
          <w:kern w:val="1"/>
          <w:sz w:val="24"/>
        </w:rPr>
        <w:t>相匹配，冠修复体唇、颊面等细微结构</w:t>
      </w:r>
      <w:r>
        <w:rPr>
          <w:rFonts w:ascii="宋体" w:hAnsi="宋体" w:cs="宋体" w:hint="eastAsia"/>
          <w:kern w:val="1"/>
          <w:sz w:val="24"/>
        </w:rPr>
        <w:t>与</w:t>
      </w:r>
      <w:r>
        <w:rPr>
          <w:rFonts w:ascii="宋体" w:hAnsi="宋体" w:cs="宋体"/>
          <w:kern w:val="1"/>
          <w:sz w:val="24"/>
        </w:rPr>
        <w:t>同名天然牙</w:t>
      </w:r>
      <w:r>
        <w:rPr>
          <w:rFonts w:ascii="宋体" w:hAnsi="宋体" w:cs="宋体" w:hint="eastAsia"/>
          <w:kern w:val="1"/>
          <w:sz w:val="24"/>
        </w:rPr>
        <w:t>比较，</w:t>
      </w:r>
      <w:r>
        <w:rPr>
          <w:rFonts w:ascii="宋体" w:hAnsi="宋体" w:cs="宋体"/>
          <w:kern w:val="1"/>
          <w:sz w:val="24"/>
        </w:rPr>
        <w:t>结果应符合</w:t>
      </w: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5</w:t>
      </w:r>
      <w:r>
        <w:rPr>
          <w:rFonts w:ascii="宋体" w:hAnsi="宋体" w:cs="宋体"/>
          <w:kern w:val="1"/>
          <w:sz w:val="24"/>
        </w:rPr>
        <w:t>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6</w:t>
      </w:r>
      <w:r>
        <w:rPr>
          <w:rFonts w:ascii="宋体" w:hAnsi="宋体" w:cs="宋体"/>
          <w:kern w:val="1"/>
          <w:sz w:val="24"/>
        </w:rPr>
        <w:t>咬</w:t>
      </w:r>
      <w:r>
        <w:rPr>
          <w:rFonts w:ascii="宋体" w:hAnsi="宋体" w:cs="宋体" w:hint="eastAsia"/>
          <w:kern w:val="1"/>
          <w:sz w:val="24"/>
        </w:rPr>
        <w:t>合</w:t>
      </w:r>
      <w:r>
        <w:rPr>
          <w:rFonts w:ascii="宋体" w:hAnsi="宋体" w:cs="宋体"/>
          <w:kern w:val="1"/>
          <w:sz w:val="24"/>
        </w:rPr>
        <w:t>关系</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义齿在模型上就位之前，根据设计要求选择适合厚度的咬合纸置于模型的咬</w:t>
      </w:r>
      <w:r>
        <w:rPr>
          <w:rFonts w:ascii="宋体" w:hAnsi="宋体" w:cs="宋体" w:hint="eastAsia"/>
          <w:kern w:val="1"/>
          <w:sz w:val="24"/>
        </w:rPr>
        <w:t>合</w:t>
      </w:r>
      <w:r>
        <w:rPr>
          <w:rFonts w:ascii="宋体" w:hAnsi="宋体" w:cs="宋体"/>
          <w:kern w:val="1"/>
          <w:sz w:val="24"/>
        </w:rPr>
        <w:t>面及对颌牙之间，做正中咬</w:t>
      </w:r>
      <w:r>
        <w:rPr>
          <w:rFonts w:ascii="宋体" w:hAnsi="宋体" w:cs="宋体" w:hint="eastAsia"/>
          <w:kern w:val="1"/>
          <w:sz w:val="24"/>
        </w:rPr>
        <w:t>合</w:t>
      </w:r>
      <w:r>
        <w:rPr>
          <w:rFonts w:ascii="宋体" w:hAnsi="宋体" w:cs="宋体"/>
          <w:kern w:val="1"/>
          <w:sz w:val="24"/>
        </w:rPr>
        <w:t>留下咬</w:t>
      </w:r>
      <w:r>
        <w:rPr>
          <w:rFonts w:ascii="宋体" w:hAnsi="宋体" w:cs="宋体" w:hint="eastAsia"/>
          <w:kern w:val="1"/>
          <w:sz w:val="24"/>
        </w:rPr>
        <w:t>合</w:t>
      </w:r>
      <w:r>
        <w:rPr>
          <w:rFonts w:ascii="宋体" w:hAnsi="宋体" w:cs="宋体"/>
          <w:kern w:val="1"/>
          <w:sz w:val="24"/>
        </w:rPr>
        <w:t>印记；义齿在模型上就位以后，将咬合纸置于模型的咬</w:t>
      </w:r>
      <w:r>
        <w:rPr>
          <w:rFonts w:ascii="宋体" w:hAnsi="宋体" w:cs="宋体" w:hint="eastAsia"/>
          <w:kern w:val="1"/>
          <w:sz w:val="24"/>
        </w:rPr>
        <w:t>合</w:t>
      </w:r>
      <w:r>
        <w:rPr>
          <w:rFonts w:ascii="宋体" w:hAnsi="宋体" w:cs="宋体"/>
          <w:kern w:val="1"/>
          <w:sz w:val="24"/>
        </w:rPr>
        <w:t>面及对颌牙之间，做正中咬</w:t>
      </w:r>
      <w:r>
        <w:rPr>
          <w:rFonts w:ascii="宋体" w:hAnsi="宋体" w:cs="宋体" w:hint="eastAsia"/>
          <w:kern w:val="1"/>
          <w:sz w:val="24"/>
        </w:rPr>
        <w:t>合</w:t>
      </w:r>
      <w:r>
        <w:rPr>
          <w:rFonts w:ascii="宋体" w:hAnsi="宋体" w:cs="宋体"/>
          <w:kern w:val="1"/>
          <w:sz w:val="24"/>
        </w:rPr>
        <w:t>，留下咬</w:t>
      </w:r>
      <w:r>
        <w:rPr>
          <w:rFonts w:ascii="宋体" w:hAnsi="宋体" w:cs="宋体" w:hint="eastAsia"/>
          <w:kern w:val="1"/>
          <w:sz w:val="24"/>
        </w:rPr>
        <w:t>合</w:t>
      </w:r>
      <w:r>
        <w:rPr>
          <w:rFonts w:ascii="宋体" w:hAnsi="宋体" w:cs="宋体" w:hint="eastAsia"/>
          <w:spacing w:val="-28"/>
          <w:w w:val="66"/>
          <w:kern w:val="1"/>
          <w:sz w:val="24"/>
        </w:rPr>
        <w:t xml:space="preserve"> </w:t>
      </w:r>
      <w:r>
        <w:rPr>
          <w:rFonts w:ascii="宋体" w:hAnsi="宋体" w:cs="宋体"/>
          <w:kern w:val="1"/>
          <w:sz w:val="24"/>
        </w:rPr>
        <w:t>印记，检查模型咬</w:t>
      </w:r>
      <w:r>
        <w:rPr>
          <w:rFonts w:ascii="宋体" w:hAnsi="宋体" w:cs="宋体" w:hint="eastAsia"/>
          <w:kern w:val="1"/>
          <w:sz w:val="24"/>
        </w:rPr>
        <w:t>合</w:t>
      </w:r>
      <w:r>
        <w:rPr>
          <w:rFonts w:ascii="宋体" w:hAnsi="宋体" w:cs="宋体"/>
          <w:kern w:val="1"/>
          <w:sz w:val="24"/>
        </w:rPr>
        <w:t>印记的一致性和义齿咬</w:t>
      </w:r>
      <w:r>
        <w:rPr>
          <w:rFonts w:ascii="宋体" w:hAnsi="宋体" w:cs="宋体" w:hint="eastAsia"/>
          <w:kern w:val="1"/>
          <w:sz w:val="24"/>
        </w:rPr>
        <w:t>合</w:t>
      </w:r>
      <w:r>
        <w:rPr>
          <w:rFonts w:ascii="宋体" w:hAnsi="宋体" w:cs="宋体"/>
          <w:kern w:val="1"/>
          <w:sz w:val="24"/>
        </w:rPr>
        <w:t>面的接触点情况，结果应符合</w:t>
      </w: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6</w:t>
      </w:r>
      <w:r>
        <w:rPr>
          <w:rFonts w:ascii="宋体" w:hAnsi="宋体" w:cs="宋体"/>
          <w:kern w:val="1"/>
          <w:sz w:val="24"/>
        </w:rPr>
        <w:t>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7</w:t>
      </w:r>
      <w:r>
        <w:rPr>
          <w:rFonts w:ascii="宋体" w:hAnsi="宋体" w:cs="宋体"/>
          <w:kern w:val="1"/>
          <w:sz w:val="24"/>
        </w:rPr>
        <w:t>边缘密合性</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目视检查，用不小于4倍的放大镜下观察，固定义齿的边缘是否与模型密合情况，在放大镜下观察结合牙科探针检查固定义齿颈缘适合性,结果应符合</w:t>
      </w: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7</w:t>
      </w:r>
      <w:r>
        <w:rPr>
          <w:rFonts w:ascii="宋体" w:hAnsi="宋体" w:cs="宋体"/>
          <w:kern w:val="1"/>
          <w:sz w:val="24"/>
        </w:rPr>
        <w:t>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8</w:t>
      </w:r>
      <w:r>
        <w:rPr>
          <w:rFonts w:ascii="宋体" w:hAnsi="宋体" w:cs="宋体"/>
          <w:kern w:val="1"/>
          <w:sz w:val="24"/>
        </w:rPr>
        <w:t>颜色</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采用设计文件要求的比色板，在标准光照下（D65,色温为6500k,照度为700LX）或自然光线（中午12点前后两小时），以同一背景（中性色调），</w:t>
      </w:r>
      <w:r>
        <w:rPr>
          <w:rFonts w:ascii="宋体" w:hAnsi="宋体" w:cs="宋体" w:hint="eastAsia"/>
          <w:kern w:val="1"/>
          <w:sz w:val="24"/>
        </w:rPr>
        <w:t>义齿</w:t>
      </w:r>
      <w:r>
        <w:rPr>
          <w:rFonts w:ascii="宋体" w:hAnsi="宋体" w:cs="宋体"/>
          <w:kern w:val="1"/>
          <w:sz w:val="24"/>
        </w:rPr>
        <w:t>的唇面或颊面应与比色板沿同一平面放置，目视检查，</w:t>
      </w:r>
      <w:r>
        <w:rPr>
          <w:rFonts w:ascii="宋体" w:hAnsi="宋体" w:cs="宋体" w:hint="eastAsia"/>
          <w:kern w:val="1"/>
          <w:sz w:val="24"/>
        </w:rPr>
        <w:t>义齿的</w:t>
      </w:r>
      <w:r>
        <w:rPr>
          <w:rFonts w:ascii="宋体" w:hAnsi="宋体" w:cs="宋体"/>
          <w:kern w:val="1"/>
          <w:sz w:val="24"/>
        </w:rPr>
        <w:t>瓷质表面颜色与比色板是否相符，结果应符合</w:t>
      </w: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8</w:t>
      </w:r>
      <w:r>
        <w:rPr>
          <w:rFonts w:ascii="宋体" w:hAnsi="宋体" w:cs="宋体"/>
          <w:kern w:val="1"/>
          <w:sz w:val="24"/>
        </w:rPr>
        <w:t>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w:t>
      </w:r>
      <w:r>
        <w:rPr>
          <w:rFonts w:ascii="宋体" w:hAnsi="宋体" w:cs="宋体" w:hint="eastAsia"/>
          <w:kern w:val="1"/>
          <w:sz w:val="24"/>
        </w:rPr>
        <w:t>9</w:t>
      </w:r>
      <w:r>
        <w:rPr>
          <w:rFonts w:ascii="宋体" w:hAnsi="宋体" w:cs="宋体"/>
          <w:kern w:val="1"/>
          <w:sz w:val="24"/>
        </w:rPr>
        <w:t>邻接关系</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根据义齿加工单的设计要求选择适合厚度的咬合纸置于固定义齿的近中（远中）与邻牙之间并抽出，逐侧检查咬合纸是否有阻力而无破损地抽出，同时检查咬合纸在邻面留下的颜色印记的形状、大小、位置，结果应符合</w:t>
      </w:r>
      <w:r>
        <w:rPr>
          <w:rFonts w:ascii="宋体" w:hAnsi="宋体" w:cs="宋体" w:hint="eastAsia"/>
          <w:kern w:val="1"/>
          <w:sz w:val="24"/>
        </w:rPr>
        <w:t>2</w:t>
      </w:r>
      <w:r>
        <w:rPr>
          <w:rFonts w:ascii="宋体" w:hAnsi="宋体" w:cs="宋体"/>
          <w:kern w:val="1"/>
          <w:sz w:val="24"/>
        </w:rPr>
        <w:t>.</w:t>
      </w:r>
      <w:r>
        <w:rPr>
          <w:rFonts w:ascii="宋体" w:hAnsi="宋体" w:cs="宋体" w:hint="eastAsia"/>
          <w:kern w:val="1"/>
          <w:sz w:val="24"/>
        </w:rPr>
        <w:t>9</w:t>
      </w:r>
      <w:r>
        <w:rPr>
          <w:rFonts w:ascii="宋体" w:hAnsi="宋体" w:cs="宋体"/>
          <w:kern w:val="1"/>
          <w:sz w:val="24"/>
        </w:rPr>
        <w:t>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.1</w:t>
      </w:r>
      <w:r>
        <w:rPr>
          <w:rFonts w:ascii="宋体" w:hAnsi="宋体" w:cs="宋体" w:hint="eastAsia"/>
          <w:kern w:val="1"/>
          <w:sz w:val="24"/>
        </w:rPr>
        <w:t>0</w:t>
      </w:r>
      <w:r>
        <w:rPr>
          <w:rFonts w:ascii="宋体" w:hAnsi="宋体" w:cs="宋体"/>
          <w:kern w:val="1"/>
          <w:sz w:val="24"/>
        </w:rPr>
        <w:t>交界线</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目视检查，用不小于4倍的放大镜观察义齿的金瓷交界线，并采用卡尺（精度为0.1mm）测</w:t>
      </w:r>
      <w:r>
        <w:rPr>
          <w:rFonts w:ascii="宋体" w:hAnsi="宋体" w:cs="宋体"/>
          <w:kern w:val="1"/>
          <w:sz w:val="24"/>
        </w:rPr>
        <w:lastRenderedPageBreak/>
        <w:t>量，金瓷交界线三个不同位点，结果应符合</w:t>
      </w:r>
      <w:r>
        <w:rPr>
          <w:rFonts w:ascii="宋体" w:hAnsi="宋体" w:cs="宋体" w:hint="eastAsia"/>
          <w:kern w:val="1"/>
          <w:sz w:val="24"/>
        </w:rPr>
        <w:t>2</w:t>
      </w:r>
      <w:r>
        <w:rPr>
          <w:rFonts w:ascii="宋体" w:hAnsi="宋体" w:cs="宋体"/>
          <w:kern w:val="1"/>
          <w:sz w:val="24"/>
        </w:rPr>
        <w:t>.1</w:t>
      </w:r>
      <w:r>
        <w:rPr>
          <w:rFonts w:ascii="宋体" w:hAnsi="宋体" w:cs="宋体" w:hint="eastAsia"/>
          <w:kern w:val="1"/>
          <w:sz w:val="24"/>
        </w:rPr>
        <w:t>0</w:t>
      </w:r>
      <w:r>
        <w:rPr>
          <w:rFonts w:ascii="宋体" w:hAnsi="宋体" w:cs="宋体"/>
          <w:kern w:val="1"/>
          <w:sz w:val="24"/>
        </w:rPr>
        <w:t>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.1</w:t>
      </w:r>
      <w:r>
        <w:rPr>
          <w:rFonts w:ascii="宋体" w:hAnsi="宋体" w:cs="宋体" w:hint="eastAsia"/>
          <w:kern w:val="1"/>
          <w:sz w:val="24"/>
        </w:rPr>
        <w:t>1</w:t>
      </w:r>
      <w:r>
        <w:rPr>
          <w:rFonts w:ascii="宋体" w:hAnsi="宋体" w:cs="宋体"/>
          <w:kern w:val="1"/>
          <w:sz w:val="24"/>
        </w:rPr>
        <w:t>厚度</w:t>
      </w:r>
    </w:p>
    <w:p w:rsidR="007F4131" w:rsidRDefault="007F4131" w:rsidP="007F4131">
      <w:pPr>
        <w:adjustRightInd w:val="0"/>
        <w:snapToGrid w:val="0"/>
        <w:spacing w:line="360" w:lineRule="auto"/>
        <w:ind w:firstLine="420"/>
        <w:rPr>
          <w:rFonts w:ascii="宋体" w:hAnsi="宋体" w:cs="宋体"/>
          <w:kern w:val="1"/>
          <w:sz w:val="24"/>
        </w:rPr>
      </w:pPr>
      <w:r>
        <w:rPr>
          <w:rFonts w:ascii="宋体" w:hAnsi="宋体" w:cs="宋体"/>
          <w:kern w:val="1"/>
          <w:sz w:val="24"/>
        </w:rPr>
        <w:t>使用精度为0.1mm的卡尺测量</w:t>
      </w:r>
      <w:r>
        <w:rPr>
          <w:rFonts w:ascii="宋体" w:hAnsi="宋体" w:cs="宋体" w:hint="eastAsia"/>
          <w:kern w:val="1"/>
          <w:sz w:val="24"/>
        </w:rPr>
        <w:t>氧化锆、铸瓷</w:t>
      </w:r>
      <w:r>
        <w:rPr>
          <w:rFonts w:ascii="宋体" w:hAnsi="宋体" w:cs="宋体"/>
          <w:kern w:val="1"/>
          <w:sz w:val="24"/>
        </w:rPr>
        <w:t>基底唇（颊）面、舌面、</w:t>
      </w:r>
      <w:r>
        <w:rPr>
          <w:rFonts w:ascii="宋体" w:hAnsi="宋体" w:cs="宋体"/>
          <w:b/>
          <w:spacing w:val="-28"/>
          <w:w w:val="66"/>
          <w:kern w:val="1"/>
          <w:sz w:val="24"/>
        </w:rPr>
        <w:t>牙合</w:t>
      </w:r>
      <w:r>
        <w:rPr>
          <w:rFonts w:ascii="宋体" w:hAnsi="宋体" w:cs="宋体" w:hint="eastAsia"/>
          <w:b/>
          <w:spacing w:val="-28"/>
          <w:w w:val="66"/>
          <w:kern w:val="1"/>
          <w:sz w:val="24"/>
        </w:rPr>
        <w:t xml:space="preserve">  </w:t>
      </w:r>
      <w:r>
        <w:rPr>
          <w:rFonts w:ascii="宋体" w:hAnsi="宋体" w:cs="宋体"/>
          <w:kern w:val="1"/>
          <w:sz w:val="24"/>
        </w:rPr>
        <w:t>面（切端）、邻面三点及以上不同位置处的厚度，结果应符合</w:t>
      </w:r>
      <w:r>
        <w:rPr>
          <w:rFonts w:ascii="宋体" w:hAnsi="宋体" w:cs="宋体" w:hint="eastAsia"/>
          <w:kern w:val="1"/>
          <w:sz w:val="24"/>
        </w:rPr>
        <w:t>2</w:t>
      </w:r>
      <w:r>
        <w:rPr>
          <w:rFonts w:ascii="宋体" w:hAnsi="宋体" w:cs="宋体"/>
          <w:kern w:val="1"/>
          <w:sz w:val="24"/>
        </w:rPr>
        <w:t>.1</w:t>
      </w:r>
      <w:r>
        <w:rPr>
          <w:rFonts w:ascii="宋体" w:hAnsi="宋体" w:cs="宋体" w:hint="eastAsia"/>
          <w:kern w:val="1"/>
          <w:sz w:val="24"/>
        </w:rPr>
        <w:t>1</w:t>
      </w:r>
      <w:r>
        <w:rPr>
          <w:rFonts w:ascii="宋体" w:hAnsi="宋体" w:cs="宋体"/>
          <w:kern w:val="1"/>
          <w:sz w:val="24"/>
        </w:rPr>
        <w:t>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3.12金属内部质量</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ab/>
        <w:t>按</w:t>
      </w:r>
      <w:r>
        <w:rPr>
          <w:rFonts w:hint="eastAsia"/>
          <w:sz w:val="24"/>
        </w:rPr>
        <w:t>附录</w:t>
      </w:r>
      <w:r>
        <w:rPr>
          <w:rFonts w:hint="eastAsia"/>
          <w:sz w:val="24"/>
        </w:rPr>
        <w:t>A</w:t>
      </w:r>
      <w:r>
        <w:rPr>
          <w:rFonts w:hint="eastAsia"/>
          <w:sz w:val="24"/>
        </w:rPr>
        <w:t>的方法试验，</w:t>
      </w:r>
      <w:r>
        <w:rPr>
          <w:rFonts w:ascii="宋体" w:hAnsi="宋体" w:cs="宋体" w:hint="eastAsia"/>
          <w:kern w:val="1"/>
          <w:sz w:val="24"/>
        </w:rPr>
        <w:t>结果应符合2.12的要求。</w:t>
      </w:r>
    </w:p>
    <w:p w:rsidR="007F4131" w:rsidRDefault="007F4131" w:rsidP="007F4131">
      <w:pPr>
        <w:adjustRightInd w:val="0"/>
        <w:snapToGrid w:val="0"/>
        <w:spacing w:line="360" w:lineRule="auto"/>
        <w:rPr>
          <w:rFonts w:ascii="宋体" w:hAnsi="宋体"/>
          <w:sz w:val="24"/>
        </w:rPr>
      </w:pPr>
      <w:r>
        <w:rPr>
          <w:rFonts w:ascii="宋体" w:hAnsi="宋体" w:cs="宋体" w:hint="eastAsia"/>
          <w:kern w:val="1"/>
          <w:sz w:val="24"/>
        </w:rPr>
        <w:t>3.13</w:t>
      </w:r>
      <w:r>
        <w:rPr>
          <w:rFonts w:ascii="宋体" w:hAnsi="宋体"/>
          <w:sz w:val="24"/>
        </w:rPr>
        <w:t>孔隙度</w:t>
      </w:r>
    </w:p>
    <w:p w:rsidR="007F4131" w:rsidRDefault="007F4131" w:rsidP="007F4131">
      <w:pPr>
        <w:pStyle w:val="1"/>
        <w:adjustRightInd w:val="0"/>
        <w:snapToGrid w:val="0"/>
        <w:spacing w:before="0" w:beforeAutospacing="0" w:after="0" w:afterAutospacing="0" w:line="360" w:lineRule="auto"/>
        <w:ind w:firstLine="420"/>
        <w:rPr>
          <w:b w:val="0"/>
          <w:kern w:val="1"/>
          <w:sz w:val="24"/>
        </w:rPr>
      </w:pPr>
      <w:r>
        <w:rPr>
          <w:b w:val="0"/>
          <w:kern w:val="1"/>
          <w:sz w:val="24"/>
          <w:szCs w:val="24"/>
        </w:rPr>
        <w:t>按照YY 0300</w:t>
      </w:r>
      <w:r>
        <w:rPr>
          <w:rFonts w:hint="eastAsia"/>
          <w:b w:val="0"/>
          <w:kern w:val="1"/>
          <w:sz w:val="24"/>
          <w:szCs w:val="24"/>
        </w:rPr>
        <w:t>-</w:t>
      </w:r>
      <w:r>
        <w:rPr>
          <w:b w:val="0"/>
          <w:kern w:val="1"/>
          <w:sz w:val="24"/>
          <w:szCs w:val="24"/>
        </w:rPr>
        <w:t>2009</w:t>
      </w:r>
      <w:r>
        <w:rPr>
          <w:rFonts w:hint="eastAsia"/>
          <w:b w:val="0"/>
          <w:kern w:val="1"/>
          <w:sz w:val="24"/>
          <w:szCs w:val="24"/>
        </w:rPr>
        <w:t>《</w:t>
      </w:r>
      <w:r>
        <w:rPr>
          <w:rFonts w:hint="eastAsia"/>
          <w:b w:val="0"/>
          <w:color w:val="333333"/>
          <w:sz w:val="24"/>
          <w:szCs w:val="24"/>
        </w:rPr>
        <w:t>牙科学 修复用人工牙</w:t>
      </w:r>
      <w:r>
        <w:rPr>
          <w:rFonts w:hint="eastAsia"/>
          <w:b w:val="0"/>
          <w:kern w:val="1"/>
          <w:sz w:val="24"/>
          <w:szCs w:val="24"/>
        </w:rPr>
        <w:t>》</w:t>
      </w:r>
      <w:r>
        <w:rPr>
          <w:b w:val="0"/>
          <w:kern w:val="1"/>
          <w:sz w:val="24"/>
          <w:szCs w:val="24"/>
        </w:rPr>
        <w:t>中7.6条规定的方法试验，</w:t>
      </w:r>
      <w:r>
        <w:rPr>
          <w:rFonts w:hint="eastAsia"/>
          <w:b w:val="0"/>
          <w:kern w:val="1"/>
          <w:sz w:val="24"/>
        </w:rPr>
        <w:t>结果应符合2.13的要求。</w:t>
      </w:r>
    </w:p>
    <w:p w:rsidR="007F4131" w:rsidRDefault="007F4131" w:rsidP="007F4131">
      <w:pPr>
        <w:pStyle w:val="1"/>
        <w:adjustRightInd w:val="0"/>
        <w:snapToGrid w:val="0"/>
        <w:spacing w:before="0" w:beforeAutospacing="0" w:after="0" w:afterAutospacing="0" w:line="360" w:lineRule="auto"/>
        <w:rPr>
          <w:rStyle w:val="f101"/>
          <w:rFonts w:cs="Times New Roman"/>
          <w:b w:val="0"/>
          <w:bCs w:val="0"/>
          <w:kern w:val="2"/>
        </w:rPr>
      </w:pPr>
      <w:r>
        <w:rPr>
          <w:rFonts w:hint="eastAsia"/>
          <w:b w:val="0"/>
          <w:kern w:val="1"/>
          <w:sz w:val="24"/>
          <w:szCs w:val="24"/>
        </w:rPr>
        <w:t>3.14</w:t>
      </w:r>
      <w:r>
        <w:rPr>
          <w:rStyle w:val="f101"/>
          <w:rFonts w:cs="Times New Roman"/>
          <w:b w:val="0"/>
          <w:bCs w:val="0"/>
          <w:kern w:val="2"/>
        </w:rPr>
        <w:t>耐急冷热性能</w:t>
      </w:r>
    </w:p>
    <w:p w:rsidR="007F4131" w:rsidRDefault="007F4131" w:rsidP="007F4131">
      <w:pPr>
        <w:pStyle w:val="1"/>
        <w:adjustRightInd w:val="0"/>
        <w:snapToGrid w:val="0"/>
        <w:spacing w:before="0" w:beforeAutospacing="0" w:after="0" w:afterAutospacing="0" w:line="360" w:lineRule="auto"/>
        <w:ind w:firstLine="420"/>
        <w:rPr>
          <w:b w:val="0"/>
          <w:kern w:val="1"/>
          <w:sz w:val="24"/>
        </w:rPr>
      </w:pPr>
      <w:r>
        <w:rPr>
          <w:rStyle w:val="f101"/>
          <w:rFonts w:cs="Times New Roman"/>
          <w:b w:val="0"/>
          <w:bCs w:val="0"/>
          <w:kern w:val="2"/>
        </w:rPr>
        <w:t>按照</w:t>
      </w:r>
      <w:bookmarkStart w:id="0" w:name="OLE_LINK53"/>
      <w:bookmarkEnd w:id="0"/>
      <w:r>
        <w:rPr>
          <w:rStyle w:val="f101"/>
          <w:rFonts w:cs="Times New Roman" w:hint="eastAsia"/>
          <w:b w:val="0"/>
          <w:bCs w:val="0"/>
          <w:kern w:val="2"/>
        </w:rPr>
        <w:t>YY 0300</w:t>
      </w:r>
      <w:r>
        <w:rPr>
          <w:rStyle w:val="f101"/>
          <w:rFonts w:hint="eastAsia"/>
          <w:b w:val="0"/>
        </w:rPr>
        <w:t>-</w:t>
      </w:r>
      <w:r>
        <w:rPr>
          <w:rStyle w:val="f101"/>
          <w:rFonts w:cs="Times New Roman"/>
          <w:b w:val="0"/>
          <w:bCs w:val="0"/>
          <w:kern w:val="2"/>
        </w:rPr>
        <w:t>2009</w:t>
      </w:r>
      <w:r>
        <w:rPr>
          <w:rFonts w:hint="eastAsia"/>
          <w:b w:val="0"/>
          <w:kern w:val="1"/>
          <w:sz w:val="24"/>
          <w:szCs w:val="24"/>
        </w:rPr>
        <w:t>《</w:t>
      </w:r>
      <w:r>
        <w:rPr>
          <w:rFonts w:hint="eastAsia"/>
          <w:b w:val="0"/>
          <w:color w:val="333333"/>
          <w:sz w:val="24"/>
          <w:szCs w:val="24"/>
        </w:rPr>
        <w:t>牙科学 修复用人工牙</w:t>
      </w:r>
      <w:r>
        <w:rPr>
          <w:rFonts w:hint="eastAsia"/>
          <w:b w:val="0"/>
          <w:kern w:val="1"/>
          <w:sz w:val="24"/>
          <w:szCs w:val="24"/>
        </w:rPr>
        <w:t>》</w:t>
      </w:r>
      <w:r>
        <w:rPr>
          <w:rStyle w:val="f101"/>
          <w:rFonts w:cs="Times New Roman"/>
          <w:b w:val="0"/>
          <w:bCs w:val="0"/>
          <w:kern w:val="2"/>
        </w:rPr>
        <w:t>中 7.10条规定的方法试验</w:t>
      </w:r>
      <w:r>
        <w:rPr>
          <w:rStyle w:val="f101"/>
          <w:rFonts w:cs="Times New Roman" w:hint="eastAsia"/>
          <w:b w:val="0"/>
          <w:bCs w:val="0"/>
          <w:kern w:val="2"/>
        </w:rPr>
        <w:t>，</w:t>
      </w:r>
      <w:r>
        <w:rPr>
          <w:rFonts w:hint="eastAsia"/>
          <w:b w:val="0"/>
          <w:kern w:val="1"/>
          <w:sz w:val="24"/>
        </w:rPr>
        <w:t>结果应符合2.14的要求。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.1</w:t>
      </w:r>
      <w:r>
        <w:rPr>
          <w:rFonts w:ascii="宋体" w:hAnsi="宋体" w:cs="宋体" w:hint="eastAsia"/>
          <w:kern w:val="1"/>
          <w:sz w:val="24"/>
        </w:rPr>
        <w:t>5</w:t>
      </w:r>
      <w:r>
        <w:rPr>
          <w:rFonts w:ascii="宋体" w:hAnsi="宋体" w:cs="宋体"/>
          <w:kern w:val="1"/>
          <w:sz w:val="24"/>
        </w:rPr>
        <w:t>金属与陶瓷结合强度</w:t>
      </w:r>
    </w:p>
    <w:p w:rsidR="007F4131" w:rsidRDefault="007F4131" w:rsidP="007F4131">
      <w:pPr>
        <w:adjustRightInd w:val="0"/>
        <w:snapToGrid w:val="0"/>
        <w:spacing w:line="360" w:lineRule="auto"/>
        <w:rPr>
          <w:rFonts w:ascii="宋体" w:hAnsi="宋体" w:cs="宋体"/>
          <w:kern w:val="1"/>
          <w:sz w:val="24"/>
        </w:rPr>
      </w:pPr>
      <w:r>
        <w:rPr>
          <w:rFonts w:ascii="宋体" w:hAnsi="宋体" w:cs="宋体"/>
          <w:kern w:val="1"/>
          <w:sz w:val="24"/>
        </w:rPr>
        <w:tab/>
        <w:t>按照YY 0621</w:t>
      </w:r>
      <w:r>
        <w:rPr>
          <w:rFonts w:ascii="宋体" w:hAnsi="宋体" w:cs="宋体" w:hint="eastAsia"/>
          <w:kern w:val="1"/>
          <w:sz w:val="24"/>
        </w:rPr>
        <w:t>.1</w:t>
      </w:r>
      <w:r>
        <w:rPr>
          <w:rFonts w:ascii="宋体" w:hAnsi="宋体" w:cs="宋体"/>
          <w:kern w:val="1"/>
          <w:sz w:val="24"/>
        </w:rPr>
        <w:t>-20</w:t>
      </w:r>
      <w:r>
        <w:rPr>
          <w:rFonts w:ascii="宋体" w:hAnsi="宋体" w:cs="宋体" w:hint="eastAsia"/>
          <w:kern w:val="1"/>
          <w:sz w:val="24"/>
        </w:rPr>
        <w:t>16《</w:t>
      </w:r>
      <w:r>
        <w:rPr>
          <w:rFonts w:ascii="宋体" w:hAnsi="宋体" w:cs="宋体"/>
          <w:kern w:val="1"/>
          <w:sz w:val="24"/>
        </w:rPr>
        <w:t>牙科</w:t>
      </w:r>
      <w:r>
        <w:rPr>
          <w:rFonts w:ascii="宋体" w:hAnsi="宋体" w:cs="宋体" w:hint="eastAsia"/>
          <w:kern w:val="1"/>
          <w:sz w:val="24"/>
        </w:rPr>
        <w:t>学 匹配性试验 第1部分 金属-陶瓷体系》</w:t>
      </w:r>
      <w:r>
        <w:rPr>
          <w:rFonts w:ascii="宋体" w:hAnsi="宋体" w:hint="eastAsia"/>
          <w:sz w:val="24"/>
        </w:rPr>
        <w:t>中的6.4裂纹萌生试验进行,</w:t>
      </w:r>
      <w:r>
        <w:rPr>
          <w:rFonts w:ascii="宋体" w:hAnsi="宋体" w:cs="宋体"/>
          <w:kern w:val="1"/>
          <w:sz w:val="24"/>
        </w:rPr>
        <w:t>结果应符合</w:t>
      </w:r>
      <w:r>
        <w:rPr>
          <w:rFonts w:ascii="宋体" w:hAnsi="宋体" w:cs="宋体" w:hint="eastAsia"/>
          <w:kern w:val="1"/>
          <w:sz w:val="24"/>
        </w:rPr>
        <w:t>2</w:t>
      </w:r>
      <w:r>
        <w:rPr>
          <w:rFonts w:ascii="宋体" w:hAnsi="宋体" w:cs="宋体"/>
          <w:kern w:val="1"/>
          <w:sz w:val="24"/>
        </w:rPr>
        <w:t>.1</w:t>
      </w:r>
      <w:r>
        <w:rPr>
          <w:rFonts w:ascii="宋体" w:hAnsi="宋体" w:cs="宋体" w:hint="eastAsia"/>
          <w:kern w:val="1"/>
          <w:sz w:val="24"/>
        </w:rPr>
        <w:t>5</w:t>
      </w:r>
      <w:r>
        <w:rPr>
          <w:rFonts w:ascii="宋体" w:hAnsi="宋体" w:cs="宋体"/>
          <w:kern w:val="1"/>
          <w:sz w:val="24"/>
        </w:rPr>
        <w:t>的要求。</w:t>
      </w:r>
    </w:p>
    <w:p w:rsidR="007F4131" w:rsidRDefault="007F4131" w:rsidP="007F4131">
      <w:pPr>
        <w:adjustRightInd w:val="0"/>
        <w:snapToGrid w:val="0"/>
        <w:spacing w:line="360" w:lineRule="auto"/>
        <w:rPr>
          <w:rFonts w:ascii="宋体" w:hAnsi="宋体" w:cs="宋体"/>
          <w:kern w:val="1"/>
          <w:sz w:val="24"/>
        </w:rPr>
      </w:pPr>
      <w:r>
        <w:rPr>
          <w:rFonts w:ascii="宋体" w:hAnsi="宋体" w:cs="宋体" w:hint="eastAsia"/>
          <w:kern w:val="1"/>
          <w:sz w:val="24"/>
        </w:rPr>
        <w:t>3</w:t>
      </w:r>
      <w:r>
        <w:rPr>
          <w:rFonts w:ascii="宋体" w:hAnsi="宋体" w:cs="宋体"/>
          <w:kern w:val="1"/>
          <w:sz w:val="24"/>
        </w:rPr>
        <w:t>.1</w:t>
      </w:r>
      <w:r>
        <w:rPr>
          <w:rFonts w:ascii="宋体" w:hAnsi="宋体" w:cs="宋体" w:hint="eastAsia"/>
          <w:kern w:val="1"/>
          <w:sz w:val="24"/>
        </w:rPr>
        <w:t>6</w:t>
      </w:r>
      <w:r>
        <w:rPr>
          <w:rFonts w:ascii="宋体" w:hAnsi="宋体" w:cs="宋体"/>
          <w:kern w:val="1"/>
          <w:sz w:val="24"/>
        </w:rPr>
        <w:t>产品卫生指标</w:t>
      </w:r>
    </w:p>
    <w:p w:rsidR="007F4131" w:rsidRDefault="007F4131" w:rsidP="007F4131">
      <w:pPr>
        <w:spacing w:line="360" w:lineRule="auto"/>
        <w:ind w:firstLine="420"/>
        <w:rPr>
          <w:rFonts w:ascii="宋体" w:hAnsi="宋体" w:cs="宋体"/>
          <w:kern w:val="1"/>
          <w:sz w:val="24"/>
        </w:rPr>
      </w:pPr>
      <w:r>
        <w:rPr>
          <w:rFonts w:ascii="宋体" w:hAnsi="宋体" w:cs="宋体"/>
          <w:kern w:val="1"/>
          <w:sz w:val="24"/>
        </w:rPr>
        <w:t>按照GB15979-2002</w:t>
      </w:r>
      <w:r>
        <w:rPr>
          <w:rFonts w:ascii="宋体" w:hAnsi="宋体" w:cs="宋体" w:hint="eastAsia"/>
          <w:kern w:val="1"/>
          <w:sz w:val="24"/>
        </w:rPr>
        <w:t>《</w:t>
      </w:r>
      <w:r>
        <w:rPr>
          <w:rFonts w:ascii="宋体" w:hAnsi="宋体" w:cs="宋体"/>
          <w:kern w:val="1"/>
          <w:sz w:val="24"/>
        </w:rPr>
        <w:t>一次性使用卫生用品卫生标准</w:t>
      </w:r>
      <w:r>
        <w:rPr>
          <w:rFonts w:ascii="宋体" w:hAnsi="宋体" w:cs="宋体" w:hint="eastAsia"/>
          <w:kern w:val="1"/>
          <w:sz w:val="24"/>
        </w:rPr>
        <w:t>》</w:t>
      </w:r>
      <w:r>
        <w:rPr>
          <w:rFonts w:ascii="宋体" w:hAnsi="宋体" w:cs="宋体"/>
          <w:kern w:val="1"/>
          <w:sz w:val="24"/>
        </w:rPr>
        <w:t>中附录</w:t>
      </w:r>
      <w:r>
        <w:rPr>
          <w:rFonts w:ascii="宋体" w:hAnsi="宋体" w:cs="宋体" w:hint="eastAsia"/>
          <w:kern w:val="1"/>
          <w:sz w:val="24"/>
        </w:rPr>
        <w:t>B(或GB15982-2012《医院消毒卫生标准》中附录A)或《中华人民共和国药典》2015年等)</w:t>
      </w:r>
      <w:r>
        <w:rPr>
          <w:rFonts w:ascii="宋体" w:hAnsi="宋体" w:cs="宋体"/>
          <w:kern w:val="1"/>
          <w:sz w:val="24"/>
        </w:rPr>
        <w:t>的方法</w:t>
      </w:r>
      <w:r>
        <w:rPr>
          <w:rFonts w:ascii="宋体" w:hAnsi="宋体" w:cs="宋体" w:hint="eastAsia"/>
          <w:kern w:val="1"/>
          <w:sz w:val="24"/>
        </w:rPr>
        <w:t>试验</w:t>
      </w:r>
      <w:r>
        <w:rPr>
          <w:rFonts w:ascii="宋体" w:hAnsi="宋体" w:cs="宋体"/>
          <w:kern w:val="1"/>
          <w:sz w:val="24"/>
        </w:rPr>
        <w:t>，结果应符合</w:t>
      </w:r>
      <w:r>
        <w:rPr>
          <w:rFonts w:ascii="宋体" w:hAnsi="宋体" w:cs="宋体" w:hint="eastAsia"/>
          <w:kern w:val="1"/>
          <w:sz w:val="24"/>
        </w:rPr>
        <w:t>2</w:t>
      </w:r>
      <w:r>
        <w:rPr>
          <w:rFonts w:ascii="宋体" w:hAnsi="宋体" w:cs="宋体"/>
          <w:kern w:val="1"/>
          <w:sz w:val="24"/>
        </w:rPr>
        <w:t>.1</w:t>
      </w:r>
      <w:r>
        <w:rPr>
          <w:rFonts w:ascii="宋体" w:hAnsi="宋体" w:cs="宋体" w:hint="eastAsia"/>
          <w:kern w:val="1"/>
          <w:sz w:val="24"/>
        </w:rPr>
        <w:t>6</w:t>
      </w:r>
      <w:r>
        <w:rPr>
          <w:rFonts w:ascii="宋体" w:hAnsi="宋体" w:cs="宋体"/>
          <w:kern w:val="1"/>
          <w:sz w:val="24"/>
        </w:rPr>
        <w:t>的要求。</w:t>
      </w:r>
    </w:p>
    <w:p w:rsidR="007F4131" w:rsidRDefault="007F4131" w:rsidP="007F4131">
      <w:pPr>
        <w:spacing w:line="360" w:lineRule="auto"/>
        <w:rPr>
          <w:rFonts w:ascii="宋体" w:hAnsi="宋体" w:cs="宋体"/>
          <w:b/>
          <w:bCs/>
          <w:sz w:val="24"/>
        </w:rPr>
      </w:pPr>
    </w:p>
    <w:p w:rsidR="007F4131" w:rsidRDefault="007F4131" w:rsidP="007F4131">
      <w:pPr>
        <w:spacing w:line="360" w:lineRule="auto"/>
        <w:rPr>
          <w:rFonts w:ascii="宋体" w:hAnsi="宋体" w:cs="宋体"/>
          <w:b/>
          <w:bCs/>
          <w:sz w:val="24"/>
        </w:rPr>
      </w:pPr>
      <w:r>
        <w:rPr>
          <w:rFonts w:ascii="宋体" w:hAnsi="宋体" w:cs="宋体" w:hint="eastAsia"/>
          <w:b/>
          <w:bCs/>
          <w:sz w:val="24"/>
        </w:rPr>
        <w:t>注：性能指标和检验方法不仅限于以上内容。</w:t>
      </w:r>
    </w:p>
    <w:p w:rsidR="007F4131" w:rsidRDefault="007F4131" w:rsidP="007F4131">
      <w:pPr>
        <w:autoSpaceDE w:val="0"/>
        <w:autoSpaceDN w:val="0"/>
        <w:adjustRightInd w:val="0"/>
        <w:spacing w:afterLines="50"/>
        <w:jc w:val="center"/>
        <w:rPr>
          <w:rStyle w:val="f101"/>
          <w:rFonts w:ascii="宋体" w:hAnsi="宋体"/>
          <w:b/>
          <w:bCs/>
          <w:sz w:val="28"/>
          <w:szCs w:val="28"/>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hint="eastAsia"/>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hint="eastAsia"/>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p>
    <w:p w:rsidR="007F4131" w:rsidRDefault="007F4131" w:rsidP="007F4131">
      <w:pPr>
        <w:autoSpaceDE w:val="0"/>
        <w:autoSpaceDN w:val="0"/>
        <w:adjustRightInd w:val="0"/>
        <w:spacing w:afterLines="50"/>
        <w:jc w:val="center"/>
        <w:rPr>
          <w:rStyle w:val="f101"/>
          <w:rFonts w:ascii="宋体" w:hAnsi="宋体" w:cs="Arial Unicode MS"/>
          <w:b/>
          <w:bCs/>
          <w:color w:val="000000"/>
          <w:kern w:val="0"/>
          <w:sz w:val="28"/>
          <w:szCs w:val="28"/>
          <w:u w:color="000000"/>
        </w:rPr>
      </w:pPr>
      <w:r>
        <w:rPr>
          <w:rStyle w:val="f101"/>
          <w:rFonts w:ascii="宋体" w:hAnsi="宋体" w:hint="eastAsia"/>
          <w:b/>
          <w:bCs/>
          <w:sz w:val="28"/>
          <w:szCs w:val="28"/>
        </w:rPr>
        <w:lastRenderedPageBreak/>
        <w:t>附录A</w:t>
      </w:r>
    </w:p>
    <w:p w:rsidR="007F4131" w:rsidRDefault="007F4131" w:rsidP="007F4131">
      <w:pPr>
        <w:autoSpaceDE w:val="0"/>
        <w:autoSpaceDN w:val="0"/>
        <w:adjustRightInd w:val="0"/>
        <w:spacing w:beforeLines="50" w:afterLines="50"/>
        <w:jc w:val="center"/>
        <w:rPr>
          <w:rStyle w:val="f101"/>
          <w:rFonts w:ascii="宋体" w:hAnsi="宋体" w:cs="Arial Unicode MS"/>
          <w:b/>
          <w:bCs/>
          <w:color w:val="000000"/>
          <w:kern w:val="0"/>
          <w:sz w:val="28"/>
          <w:szCs w:val="28"/>
          <w:u w:color="000000"/>
        </w:rPr>
      </w:pPr>
      <w:r>
        <w:rPr>
          <w:rStyle w:val="f101"/>
          <w:rFonts w:ascii="宋体" w:hAnsi="宋体"/>
          <w:b/>
          <w:bCs/>
          <w:sz w:val="28"/>
          <w:szCs w:val="28"/>
        </w:rPr>
        <w:t>金属内部质量—X射线照相（数字成像）试验方法</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1.试样放置</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1.1固定义齿（如金属冠、金属桥、烤瓷冠、烤瓷桥等）</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 xml:space="preserve">将义齿的咬合面放置在牙科用胶片表面的中心位置。 </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1.2活动义齿（如整铸支架义齿、局部义齿等）</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1.2.1带有铸造卡环的活动义齿，应将卡环及其连接部分，从义齿主体上切割分离，然后将卡环连接体部分固定在X光胶片表面的中心，使卡环连接部位的内侧（与牙体接触一侧）表面向上放置。</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1.2.2连接杆（如舌杆和腭杆），将需照射的连接杆分离，并将分离开的连接杆尽量展平。将展平的连接杆直接放置在X光胶片表面的中心。</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2.像质计类型与放置</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使用牙科专用孔型像质计。像质计放置在待照射的义齿旁，像质计的薄板面向下放置。</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3.射线照相质量</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采用的数字照片在显示器上应能显示出像质计的清晰图像，并能观察到所有不同阶梯黑度的圆孔。</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注：数字照片质量与计算机硬件和射线机对应软件有关</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4.选择射线机参数</w:t>
      </w:r>
    </w:p>
    <w:p w:rsidR="007F4131" w:rsidRDefault="007F4131" w:rsidP="007F4131">
      <w:pPr>
        <w:autoSpaceDE w:val="0"/>
        <w:autoSpaceDN w:val="0"/>
        <w:adjustRightInd w:val="0"/>
        <w:spacing w:line="460" w:lineRule="exact"/>
        <w:ind w:firstLineChars="200" w:firstLine="480"/>
        <w:rPr>
          <w:rStyle w:val="f101"/>
          <w:rFonts w:ascii="宋体" w:hAnsi="宋体"/>
          <w:bCs/>
          <w:spacing w:val="-4"/>
        </w:rPr>
      </w:pPr>
      <w:r>
        <w:rPr>
          <w:rStyle w:val="f101"/>
          <w:rFonts w:ascii="宋体" w:hAnsi="宋体"/>
          <w:bCs/>
        </w:rPr>
        <w:t>根</w:t>
      </w:r>
      <w:r>
        <w:rPr>
          <w:rStyle w:val="f101"/>
          <w:rFonts w:ascii="宋体" w:hAnsi="宋体"/>
          <w:bCs/>
          <w:spacing w:val="-4"/>
        </w:rPr>
        <w:t>据射线机的说明书设定各种参数。推荐以下参数作为参考：</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管电压40KV，距胶片1m，曝光量3.2mAs。</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5.结果评判</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5.1肉眼观察 将义齿影像中的黑度与像质计影像的各阶梯黑度比较，判定义齿相应部位的厚度，及是否存在厚度小于要求的缺陷。</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5.2密度计测量 如果将数字照片打印，可以使用密度计测量义齿的相关部位，与像质计影像的各阶梯密度值比较，判定义齿相应部位的厚度。</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6.记录</w:t>
      </w:r>
    </w:p>
    <w:p w:rsidR="007F4131" w:rsidRDefault="007F4131" w:rsidP="007F4131">
      <w:pPr>
        <w:autoSpaceDE w:val="0"/>
        <w:autoSpaceDN w:val="0"/>
        <w:adjustRightInd w:val="0"/>
        <w:spacing w:line="460" w:lineRule="exact"/>
        <w:ind w:firstLineChars="200" w:firstLine="480"/>
        <w:rPr>
          <w:rStyle w:val="f101"/>
          <w:rFonts w:ascii="宋体" w:hAnsi="宋体"/>
          <w:bCs/>
        </w:rPr>
      </w:pPr>
      <w:r>
        <w:rPr>
          <w:rStyle w:val="f101"/>
          <w:rFonts w:ascii="宋体" w:hAnsi="宋体"/>
          <w:bCs/>
        </w:rPr>
        <w:t>书面记录每次完成的射线照相操作。其中至少包括样品编号（此编号也应出现在胶片上）、义齿名称、测量部位的厚度和照相部位、照相日期以及完整的射线照相技术参数等，其详细程度应达到易于重复进行同样的射线照相检验。</w:t>
      </w:r>
    </w:p>
    <w:p w:rsidR="007F4131" w:rsidRDefault="007F4131" w:rsidP="007F4131">
      <w:pPr>
        <w:spacing w:line="460" w:lineRule="exact"/>
        <w:ind w:firstLineChars="200" w:firstLine="480"/>
        <w:rPr>
          <w:rStyle w:val="f101"/>
          <w:rFonts w:ascii="宋体" w:hAnsi="宋体"/>
          <w:bCs/>
        </w:rPr>
      </w:pPr>
      <w:r>
        <w:rPr>
          <w:rStyle w:val="f101"/>
          <w:rFonts w:ascii="宋体" w:hAnsi="宋体"/>
          <w:bCs/>
        </w:rPr>
        <w:t>记录中还应记入阅片人员对所发现的各种义齿缺陷及对其做出的判定，以及阅片者的签名。</w:t>
      </w:r>
    </w:p>
    <w:p w:rsidR="007F4131" w:rsidRDefault="007F4131" w:rsidP="007F4131">
      <w:pPr>
        <w:rPr>
          <w:rFonts w:ascii="宋体" w:hAnsi="宋体"/>
          <w:kern w:val="1"/>
          <w:sz w:val="24"/>
        </w:rPr>
      </w:pPr>
    </w:p>
    <w:p w:rsidR="007F4131" w:rsidRDefault="007F4131" w:rsidP="007F4131">
      <w:pPr>
        <w:adjustRightInd w:val="0"/>
        <w:snapToGrid w:val="0"/>
        <w:spacing w:line="360" w:lineRule="auto"/>
        <w:rPr>
          <w:rFonts w:ascii="宋体" w:hAnsi="宋体"/>
          <w:sz w:val="24"/>
        </w:rPr>
        <w:sectPr w:rsidR="007F4131" w:rsidSect="00CD2B09">
          <w:footerReference w:type="default" r:id="rId4"/>
          <w:pgSz w:w="11906" w:h="16838"/>
          <w:pgMar w:top="1003" w:right="850" w:bottom="567" w:left="1134" w:header="543" w:footer="567" w:gutter="0"/>
          <w:pgNumType w:start="1"/>
          <w:cols w:space="720"/>
          <w:docGrid w:linePitch="312"/>
        </w:sectPr>
      </w:pPr>
    </w:p>
    <w:p w:rsidR="007F4131" w:rsidRDefault="007F4131" w:rsidP="007F4131">
      <w:pPr>
        <w:spacing w:line="600" w:lineRule="exact"/>
        <w:rPr>
          <w:rFonts w:ascii="宋体" w:hAnsi="宋体" w:cs="宋体"/>
          <w:b/>
          <w:kern w:val="1"/>
          <w:sz w:val="24"/>
        </w:rPr>
      </w:pPr>
      <w:r>
        <w:rPr>
          <w:rFonts w:ascii="宋体" w:hAnsi="宋体" w:cs="宋体" w:hint="eastAsia"/>
          <w:b/>
          <w:kern w:val="1"/>
          <w:sz w:val="24"/>
        </w:rPr>
        <w:lastRenderedPageBreak/>
        <w:t xml:space="preserve">    本公司承诺：按照国家食品药品监督管理总局《关于公布医疗器械注册申报资料要求和批准证明文件格式的公告》（</w:t>
      </w:r>
      <w:r>
        <w:rPr>
          <w:rFonts w:ascii="宋体" w:hAnsi="宋体" w:cs="宋体"/>
          <w:b/>
          <w:kern w:val="1"/>
          <w:sz w:val="24"/>
        </w:rPr>
        <w:t>2014</w:t>
      </w:r>
      <w:r>
        <w:rPr>
          <w:rFonts w:ascii="宋体" w:hAnsi="宋体" w:cs="宋体" w:hint="eastAsia"/>
          <w:b/>
          <w:kern w:val="1"/>
          <w:sz w:val="24"/>
        </w:rPr>
        <w:t>年第</w:t>
      </w:r>
      <w:r>
        <w:rPr>
          <w:rFonts w:ascii="宋体" w:hAnsi="宋体" w:cs="宋体"/>
          <w:b/>
          <w:kern w:val="1"/>
          <w:sz w:val="24"/>
        </w:rPr>
        <w:t>43</w:t>
      </w:r>
      <w:r>
        <w:rPr>
          <w:rFonts w:ascii="宋体" w:hAnsi="宋体" w:cs="宋体" w:hint="eastAsia"/>
          <w:b/>
          <w:kern w:val="1"/>
          <w:sz w:val="24"/>
        </w:rPr>
        <w:t>号公告）中，关于“产品技术要求”的相关要求、以及国家食品药品监督管理总局《关于发布医疗器械产品技术要求编写指导原则的通告》（</w:t>
      </w:r>
      <w:r>
        <w:rPr>
          <w:rFonts w:ascii="宋体" w:hAnsi="宋体" w:cs="宋体"/>
          <w:b/>
          <w:kern w:val="1"/>
          <w:sz w:val="24"/>
        </w:rPr>
        <w:t>2014</w:t>
      </w:r>
      <w:r>
        <w:rPr>
          <w:rFonts w:ascii="宋体" w:hAnsi="宋体" w:cs="宋体" w:hint="eastAsia"/>
          <w:b/>
          <w:kern w:val="1"/>
          <w:sz w:val="24"/>
        </w:rPr>
        <w:t>年第</w:t>
      </w:r>
      <w:r>
        <w:rPr>
          <w:rFonts w:ascii="宋体" w:hAnsi="宋体" w:cs="宋体"/>
          <w:b/>
          <w:kern w:val="1"/>
          <w:sz w:val="24"/>
        </w:rPr>
        <w:t>9</w:t>
      </w:r>
      <w:r>
        <w:rPr>
          <w:rFonts w:ascii="宋体" w:hAnsi="宋体" w:cs="宋体" w:hint="eastAsia"/>
          <w:b/>
          <w:kern w:val="1"/>
          <w:sz w:val="24"/>
        </w:rPr>
        <w:t>号通告）中，关于“产品技术要求”的编写内容和格式要求，提交了</w:t>
      </w:r>
      <w:r>
        <w:rPr>
          <w:rFonts w:ascii="宋体" w:hAnsi="宋体" w:cs="宋体"/>
          <w:b/>
          <w:kern w:val="1"/>
          <w:sz w:val="24"/>
          <w:u w:val="single"/>
        </w:rPr>
        <w:t xml:space="preserve"> </w:t>
      </w:r>
      <w:r>
        <w:rPr>
          <w:rFonts w:ascii="宋体" w:hAnsi="宋体" w:cs="宋体" w:hint="eastAsia"/>
          <w:b/>
          <w:kern w:val="1"/>
          <w:sz w:val="24"/>
          <w:u w:val="single"/>
        </w:rPr>
        <w:t>定制式固定义齿</w:t>
      </w:r>
      <w:r>
        <w:rPr>
          <w:rFonts w:ascii="宋体" w:hAnsi="宋体" w:cs="宋体"/>
          <w:b/>
          <w:kern w:val="1"/>
          <w:sz w:val="24"/>
          <w:u w:val="single"/>
        </w:rPr>
        <w:t xml:space="preserve"> </w:t>
      </w:r>
      <w:r>
        <w:rPr>
          <w:rFonts w:ascii="宋体" w:hAnsi="宋体" w:cs="宋体" w:hint="eastAsia"/>
          <w:b/>
          <w:kern w:val="1"/>
          <w:sz w:val="24"/>
        </w:rPr>
        <w:t>的产品技术要求。</w:t>
      </w:r>
    </w:p>
    <w:p w:rsidR="007F4131" w:rsidRDefault="007F4131" w:rsidP="007F4131">
      <w:pPr>
        <w:spacing w:line="600" w:lineRule="exact"/>
        <w:rPr>
          <w:rFonts w:ascii="宋体" w:hAnsi="宋体" w:cs="宋体"/>
          <w:b/>
          <w:kern w:val="1"/>
          <w:sz w:val="24"/>
        </w:rPr>
      </w:pPr>
      <w:r>
        <w:rPr>
          <w:rFonts w:ascii="宋体" w:hAnsi="宋体" w:cs="宋体" w:hint="eastAsia"/>
          <w:b/>
          <w:kern w:val="1"/>
          <w:sz w:val="24"/>
        </w:rPr>
        <w:t xml:space="preserve">    </w:t>
      </w:r>
      <w:r>
        <w:rPr>
          <w:rFonts w:ascii="宋体" w:hAnsi="宋体" w:cs="宋体"/>
          <w:b/>
          <w:kern w:val="1"/>
          <w:sz w:val="24"/>
        </w:rPr>
        <w:t>本公司声明：此次提交的两份</w:t>
      </w:r>
      <w:r>
        <w:rPr>
          <w:rFonts w:ascii="宋体" w:hAnsi="宋体" w:cs="宋体"/>
          <w:b/>
          <w:kern w:val="1"/>
          <w:sz w:val="24"/>
          <w:u w:val="single"/>
        </w:rPr>
        <w:t xml:space="preserve"> 定制式</w:t>
      </w:r>
      <w:r>
        <w:rPr>
          <w:rFonts w:ascii="宋体" w:hAnsi="宋体" w:cs="宋体" w:hint="eastAsia"/>
          <w:b/>
          <w:kern w:val="1"/>
          <w:sz w:val="24"/>
          <w:u w:val="single"/>
        </w:rPr>
        <w:t>固定</w:t>
      </w:r>
      <w:r>
        <w:rPr>
          <w:rFonts w:ascii="宋体" w:hAnsi="宋体" w:cs="宋体"/>
          <w:b/>
          <w:kern w:val="1"/>
          <w:sz w:val="24"/>
          <w:u w:val="single"/>
        </w:rPr>
        <w:t xml:space="preserve">义齿 </w:t>
      </w:r>
      <w:r>
        <w:rPr>
          <w:rFonts w:ascii="宋体" w:hAnsi="宋体" w:cs="宋体"/>
          <w:b/>
          <w:kern w:val="1"/>
          <w:sz w:val="24"/>
        </w:rPr>
        <w:t>的产品技术要求文本</w:t>
      </w:r>
      <w:r>
        <w:rPr>
          <w:rFonts w:ascii="宋体" w:hAnsi="宋体" w:cs="宋体" w:hint="eastAsia"/>
          <w:b/>
          <w:kern w:val="1"/>
          <w:sz w:val="24"/>
        </w:rPr>
        <w:t xml:space="preserve">  </w:t>
      </w:r>
      <w:r>
        <w:rPr>
          <w:rFonts w:ascii="宋体" w:hAnsi="宋体" w:cs="宋体"/>
          <w:b/>
          <w:kern w:val="1"/>
          <w:sz w:val="24"/>
        </w:rPr>
        <w:t>完全一致；产品技术要求Word文档内容与产品技术要求纸质文档内容完全一致。</w:t>
      </w:r>
    </w:p>
    <w:p w:rsidR="007F4131" w:rsidRDefault="007F4131" w:rsidP="007F4131">
      <w:pPr>
        <w:spacing w:line="600" w:lineRule="exact"/>
        <w:ind w:firstLine="480"/>
        <w:rPr>
          <w:rFonts w:ascii="宋体" w:hAnsi="宋体" w:cs="宋体"/>
          <w:kern w:val="1"/>
          <w:sz w:val="24"/>
        </w:rPr>
      </w:pPr>
    </w:p>
    <w:p w:rsidR="007F4131" w:rsidRDefault="007F4131" w:rsidP="007F4131">
      <w:pPr>
        <w:spacing w:line="600" w:lineRule="exact"/>
        <w:ind w:firstLine="480"/>
        <w:jc w:val="right"/>
        <w:rPr>
          <w:rFonts w:ascii="宋体" w:hAnsi="宋体" w:cs="宋体"/>
          <w:kern w:val="1"/>
          <w:sz w:val="24"/>
        </w:rPr>
      </w:pPr>
    </w:p>
    <w:p w:rsidR="007F4131" w:rsidRDefault="007F4131" w:rsidP="007F4131">
      <w:pPr>
        <w:spacing w:line="600" w:lineRule="exact"/>
        <w:ind w:firstLineChars="1150" w:firstLine="2771"/>
        <w:jc w:val="right"/>
        <w:rPr>
          <w:rFonts w:ascii="宋体" w:hAnsi="宋体" w:cs="宋体"/>
          <w:b/>
          <w:kern w:val="1"/>
          <w:sz w:val="24"/>
        </w:rPr>
      </w:pPr>
      <w:r>
        <w:rPr>
          <w:rFonts w:ascii="宋体" w:hAnsi="宋体" w:cs="宋体" w:hint="eastAsia"/>
          <w:b/>
          <w:kern w:val="1"/>
          <w:sz w:val="24"/>
        </w:rPr>
        <w:t>上海XXXXXX有限公司（盖章）</w:t>
      </w:r>
    </w:p>
    <w:p w:rsidR="007F4131" w:rsidRDefault="007F4131" w:rsidP="007F4131">
      <w:pPr>
        <w:spacing w:line="600" w:lineRule="exact"/>
        <w:ind w:firstLineChars="1650" w:firstLine="3975"/>
        <w:jc w:val="right"/>
        <w:rPr>
          <w:rFonts w:ascii="宋体" w:hAnsi="宋体" w:cs="宋体"/>
          <w:b/>
          <w:kern w:val="1"/>
          <w:sz w:val="24"/>
        </w:rPr>
      </w:pPr>
      <w:r>
        <w:rPr>
          <w:rFonts w:ascii="宋体" w:hAnsi="宋体" w:cs="宋体" w:hint="eastAsia"/>
          <w:b/>
          <w:kern w:val="1"/>
          <w:sz w:val="24"/>
        </w:rPr>
        <w:t>20XX年XX月</w:t>
      </w:r>
    </w:p>
    <w:p w:rsidR="007F4131" w:rsidRDefault="007F4131" w:rsidP="007F4131">
      <w:pPr>
        <w:spacing w:line="360" w:lineRule="auto"/>
        <w:rPr>
          <w:kern w:val="1"/>
          <w:sz w:val="18"/>
        </w:rPr>
      </w:pPr>
    </w:p>
    <w:p w:rsidR="007F4131" w:rsidRDefault="007F4131" w:rsidP="007F4131">
      <w:pPr>
        <w:rPr>
          <w:rFonts w:ascii="宋体" w:hAnsi="宋体"/>
          <w:sz w:val="24"/>
        </w:rPr>
      </w:pPr>
    </w:p>
    <w:p w:rsidR="007F4131" w:rsidRDefault="007F4131" w:rsidP="007F4131"/>
    <w:p w:rsidR="007F4131" w:rsidRDefault="007F4131" w:rsidP="007F4131"/>
    <w:p w:rsidR="007F4131" w:rsidRDefault="007F4131" w:rsidP="007F4131"/>
    <w:p w:rsidR="00EF74A6" w:rsidRDefault="00EF74A6"/>
    <w:sectPr w:rsidR="00EF74A6" w:rsidSect="00CD2B09">
      <w:footerReference w:type="even" r:id="rId5"/>
      <w:footerReference w:type="default" r:id="rId6"/>
      <w:pgSz w:w="11906" w:h="16838"/>
      <w:pgMar w:top="1440" w:right="1800" w:bottom="1440" w:left="1800"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20002A87" w:usb1="00000000" w:usb2="00000000" w:usb3="00000000" w:csb0="000001FF" w:csb1="00000000"/>
  </w:font>
  <w:font w:name="??">
    <w:altName w:val="Times New Roman"/>
    <w:charset w:val="00"/>
    <w:family w:val="roman"/>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3A" w:rsidRDefault="00C83132">
    <w:pPr>
      <w:pStyle w:val="a4"/>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8240;mso-wrap-style:none;mso-position-horizontal:center;mso-position-horizontal-relative:margin" filled="f" stroked="f" strokeweight="1.25pt">
          <v:fill o:detectmouseclick="t"/>
          <v:textbox style="mso-next-textbox:#文本框 1;mso-fit-shape-to-text:t" inset="0,0,0,0">
            <w:txbxContent>
              <w:p w:rsidR="00B7113A" w:rsidRDefault="00C83132">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F4131">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F4131">
                    <w:rPr>
                      <w:noProof/>
                    </w:rPr>
                    <w:t>6</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3A" w:rsidRDefault="00C83132">
    <w:pPr>
      <w:pStyle w:val="a4"/>
      <w:framePr w:wrap="around" w:vAnchor="text" w:hAnchor="margin" w:xAlign="center" w:y="1"/>
      <w:rPr>
        <w:rStyle w:val="a3"/>
      </w:rPr>
    </w:pPr>
    <w:r>
      <w:fldChar w:fldCharType="begin"/>
    </w:r>
    <w:r>
      <w:rPr>
        <w:rStyle w:val="a3"/>
      </w:rPr>
      <w:instrText xml:space="preserve">PAGE  </w:instrText>
    </w:r>
    <w:r>
      <w:fldChar w:fldCharType="end"/>
    </w:r>
  </w:p>
  <w:p w:rsidR="00B7113A" w:rsidRDefault="00C8313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13A" w:rsidRDefault="00C83132">
    <w:pPr>
      <w:pStyle w:val="a4"/>
      <w:ind w:right="360"/>
    </w:pPr>
    <w:r>
      <w:pict>
        <v:shapetype id="_x0000_t202" coordsize="21600,21600" o:spt="202" path="m,l,21600r21600,l21600,xe">
          <v:stroke joinstyle="miter"/>
          <v:path gradientshapeok="t" o:connecttype="rect"/>
        </v:shapetype>
        <v:shape id="文本框 2" o:spid="_x0000_s2050" type="#_x0000_t202" style="position:absolute;margin-left:0;margin-top:0;width:2in;height:2in;z-index:251660288;mso-wrap-style:none;mso-position-horizontal:center;mso-position-horizontal-relative:margin" filled="f" stroked="f" strokeweight="1.25pt">
          <v:fill o:detectmouseclick="t"/>
          <v:textbox style="mso-next-textbox:#文本框 2;mso-fit-shape-to-text:t" inset="0,0,0,0">
            <w:txbxContent>
              <w:p w:rsidR="00B7113A" w:rsidRDefault="00C83132">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F4131">
                  <w:rPr>
                    <w:noProof/>
                  </w:rPr>
                  <w:t>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7F4131">
                    <w:rPr>
                      <w:noProof/>
                    </w:rPr>
                    <w:t>6</w:t>
                  </w:r>
                </w:fldSimple>
                <w:r>
                  <w:rPr>
                    <w:rFonts w:hint="eastAsia"/>
                  </w:rPr>
                  <w:t xml:space="preserve"> </w:t>
                </w:r>
                <w:r>
                  <w:rPr>
                    <w:rFonts w:hint="eastAsia"/>
                  </w:rPr>
                  <w:t>页</w:t>
                </w:r>
              </w:p>
            </w:txbxContent>
          </v:textbox>
          <w10:wrap anchorx="margin"/>
        </v:shape>
      </w:pict>
    </w:r>
    <w:r>
      <w:tab/>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7F4131"/>
    <w:rsid w:val="007F4131"/>
    <w:rsid w:val="00C83132"/>
    <w:rsid w:val="00EF74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31"/>
    <w:pPr>
      <w:widowControl w:val="0"/>
      <w:jc w:val="both"/>
    </w:pPr>
    <w:rPr>
      <w:rFonts w:ascii="Times New Roman" w:eastAsia="宋体" w:hAnsi="Times New Roman" w:cs="Times New Roman"/>
      <w:szCs w:val="24"/>
    </w:rPr>
  </w:style>
  <w:style w:type="paragraph" w:styleId="1">
    <w:name w:val="heading 1"/>
    <w:basedOn w:val="a"/>
    <w:next w:val="a"/>
    <w:link w:val="1Char"/>
    <w:qFormat/>
    <w:rsid w:val="007F413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F4131"/>
    <w:rPr>
      <w:rFonts w:ascii="宋体" w:eastAsia="宋体" w:hAnsi="宋体" w:cs="宋体"/>
      <w:b/>
      <w:bCs/>
      <w:kern w:val="36"/>
      <w:sz w:val="48"/>
      <w:szCs w:val="48"/>
    </w:rPr>
  </w:style>
  <w:style w:type="character" w:styleId="a3">
    <w:name w:val="page number"/>
    <w:basedOn w:val="a0"/>
    <w:rsid w:val="007F4131"/>
  </w:style>
  <w:style w:type="character" w:customStyle="1" w:styleId="f101">
    <w:name w:val="f101"/>
    <w:rsid w:val="007F4131"/>
    <w:rPr>
      <w:i w:val="0"/>
      <w:iCs w:val="0"/>
      <w:sz w:val="24"/>
      <w:szCs w:val="24"/>
    </w:rPr>
  </w:style>
  <w:style w:type="character" w:customStyle="1" w:styleId="Char">
    <w:name w:val="页脚 Char"/>
    <w:link w:val="a4"/>
    <w:locked/>
    <w:rsid w:val="007F4131"/>
    <w:rPr>
      <w:rFonts w:eastAsia="宋体"/>
      <w:sz w:val="18"/>
      <w:szCs w:val="18"/>
    </w:rPr>
  </w:style>
  <w:style w:type="paragraph" w:customStyle="1" w:styleId="ecxmsonormal">
    <w:name w:val="ecxmsonormal"/>
    <w:basedOn w:val="a"/>
    <w:rsid w:val="007F4131"/>
    <w:pPr>
      <w:widowControl/>
      <w:spacing w:after="324"/>
      <w:jc w:val="left"/>
    </w:pPr>
    <w:rPr>
      <w:rFonts w:ascii="宋体" w:hAnsi="宋体" w:cs="宋体"/>
      <w:kern w:val="0"/>
      <w:sz w:val="24"/>
    </w:rPr>
  </w:style>
  <w:style w:type="paragraph" w:styleId="a5">
    <w:name w:val="Normal (Web)"/>
    <w:basedOn w:val="a"/>
    <w:rsid w:val="007F4131"/>
    <w:rPr>
      <w:sz w:val="24"/>
    </w:rPr>
  </w:style>
  <w:style w:type="paragraph" w:styleId="a4">
    <w:name w:val="footer"/>
    <w:basedOn w:val="a"/>
    <w:link w:val="Char"/>
    <w:rsid w:val="007F4131"/>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4"/>
    <w:uiPriority w:val="99"/>
    <w:semiHidden/>
    <w:rsid w:val="007F4131"/>
    <w:rPr>
      <w:rFonts w:ascii="Times New Roman" w:eastAsia="宋体" w:hAnsi="Times New Roman" w:cs="Times New Roman"/>
      <w:sz w:val="18"/>
      <w:szCs w:val="18"/>
    </w:rPr>
  </w:style>
  <w:style w:type="paragraph" w:customStyle="1" w:styleId="A6">
    <w:name w:val="正文 A"/>
    <w:rsid w:val="007F4131"/>
    <w:pPr>
      <w:pBdr>
        <w:top w:val="none" w:sz="96" w:space="31" w:color="FFFFFF"/>
        <w:left w:val="none" w:sz="96" w:space="31" w:color="FFFFFF"/>
        <w:bottom w:val="none" w:sz="96" w:space="31" w:color="FFFFFF"/>
        <w:right w:val="none" w:sz="96" w:space="31" w:color="FFFFFF"/>
      </w:pBdr>
    </w:pPr>
    <w:rPr>
      <w:rFonts w:ascii="Arial Unicode MS" w:eastAsia="宋体" w:hAnsi="Arial Unicode MS" w:cs="Arial Unicode MS"/>
      <w:color w:val="000000"/>
      <w:kern w:val="0"/>
      <w:sz w:val="22"/>
      <w:u w:color="000000"/>
    </w:rPr>
  </w:style>
  <w:style w:type="paragraph" w:customStyle="1" w:styleId="a7">
    <w:name w:val="王奕，内文"/>
    <w:basedOn w:val="a5"/>
    <w:rsid w:val="007F4131"/>
    <w:pPr>
      <w:widowControl/>
      <w:spacing w:line="360" w:lineRule="auto"/>
      <w:ind w:firstLineChars="200" w:firstLine="200"/>
    </w:pPr>
    <w:rPr>
      <w:rFonts w:cs="MS Shell Dlg"/>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544</Words>
  <Characters>3101</Characters>
  <Application>Microsoft Office Word</Application>
  <DocSecurity>0</DocSecurity>
  <Lines>25</Lines>
  <Paragraphs>7</Paragraphs>
  <ScaleCrop>false</ScaleCrop>
  <Company>Lenovo</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2019-07-08T08:50:00Z</dcterms:created>
  <dcterms:modified xsi:type="dcterms:W3CDTF">2019-07-08T08:51:00Z</dcterms:modified>
</cp:coreProperties>
</file>