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E8" w:rsidRDefault="00E57DE8" w:rsidP="00E57DE8">
      <w:pPr>
        <w:adjustRightInd w:val="0"/>
        <w:snapToGrid w:val="0"/>
        <w:spacing w:line="360" w:lineRule="auto"/>
        <w:jc w:val="center"/>
        <w:rPr>
          <w:rFonts w:ascii="宋体" w:hAnsi="宋体" w:cs="宋体"/>
          <w:b/>
          <w:bCs/>
          <w:kern w:val="0"/>
          <w:sz w:val="36"/>
          <w:szCs w:val="36"/>
        </w:rPr>
      </w:pPr>
      <w:r>
        <w:rPr>
          <w:rFonts w:ascii="宋体" w:hAnsi="宋体" w:cs="宋体" w:hint="eastAsia"/>
          <w:b/>
          <w:bCs/>
          <w:kern w:val="0"/>
          <w:sz w:val="36"/>
          <w:szCs w:val="36"/>
        </w:rPr>
        <w:t>定制式活动义齿产品技术要求模板</w:t>
      </w:r>
    </w:p>
    <w:p w:rsidR="00E57DE8" w:rsidRDefault="00E57DE8" w:rsidP="00E57DE8">
      <w:pPr>
        <w:spacing w:line="360" w:lineRule="auto"/>
        <w:rPr>
          <w:rFonts w:ascii="宋体" w:hAnsi="宋体" w:cs="宋体"/>
          <w:b/>
          <w:bCs/>
          <w:kern w:val="0"/>
          <w:sz w:val="36"/>
          <w:szCs w:val="36"/>
        </w:rPr>
      </w:pPr>
      <w:r>
        <w:rPr>
          <w:rFonts w:ascii="宋体" w:hAnsi="宋体" w:cs="宋体" w:hint="eastAsia"/>
          <w:b/>
          <w:bCs/>
          <w:kern w:val="0"/>
          <w:sz w:val="24"/>
        </w:rPr>
        <w:t>医疗器械产品技术要求编号</w:t>
      </w:r>
      <w:r>
        <w:rPr>
          <w:rFonts w:ascii="宋体" w:hAnsi="宋体" w:cs="宋体" w:hint="eastAsia"/>
          <w:kern w:val="0"/>
          <w:sz w:val="24"/>
        </w:rPr>
        <w:t>：</w:t>
      </w:r>
    </w:p>
    <w:p w:rsidR="00E57DE8" w:rsidRDefault="00E57DE8" w:rsidP="00E57DE8">
      <w:pPr>
        <w:adjustRightInd w:val="0"/>
        <w:snapToGrid w:val="0"/>
        <w:spacing w:line="360" w:lineRule="auto"/>
        <w:jc w:val="center"/>
        <w:rPr>
          <w:rFonts w:ascii="宋体" w:hAnsi="宋体" w:cs="宋体"/>
          <w:b/>
          <w:bCs/>
          <w:kern w:val="0"/>
          <w:sz w:val="36"/>
          <w:szCs w:val="36"/>
        </w:rPr>
      </w:pPr>
      <w:r>
        <w:rPr>
          <w:rFonts w:ascii="宋体" w:hAnsi="宋体" w:cs="宋体" w:hint="eastAsia"/>
          <w:b/>
          <w:bCs/>
          <w:kern w:val="0"/>
          <w:sz w:val="36"/>
          <w:szCs w:val="36"/>
        </w:rPr>
        <w:t>定制式活动义齿</w:t>
      </w:r>
    </w:p>
    <w:p w:rsidR="00E57DE8" w:rsidRDefault="00E57DE8" w:rsidP="00E57DE8">
      <w:pPr>
        <w:adjustRightInd w:val="0"/>
        <w:snapToGrid w:val="0"/>
        <w:spacing w:line="360" w:lineRule="auto"/>
        <w:rPr>
          <w:rFonts w:ascii="宋体" w:hAnsi="宋体" w:cs="宋体"/>
          <w:b/>
          <w:bCs/>
          <w:kern w:val="0"/>
          <w:sz w:val="24"/>
        </w:rPr>
      </w:pPr>
      <w:r>
        <w:rPr>
          <w:rFonts w:ascii="宋体" w:hAnsi="宋体" w:cs="宋体" w:hint="eastAsia"/>
          <w:b/>
          <w:bCs/>
          <w:kern w:val="0"/>
          <w:sz w:val="24"/>
        </w:rPr>
        <w:t>1产品型号其划分说明</w:t>
      </w:r>
    </w:p>
    <w:p w:rsidR="00E57DE8" w:rsidRDefault="00E57DE8" w:rsidP="00E57DE8">
      <w:pPr>
        <w:adjustRightInd w:val="0"/>
        <w:snapToGrid w:val="0"/>
        <w:spacing w:line="360" w:lineRule="auto"/>
        <w:rPr>
          <w:rFonts w:ascii="宋体" w:hAnsi="宋体"/>
          <w:sz w:val="24"/>
        </w:rPr>
      </w:pPr>
      <w:r>
        <w:rPr>
          <w:rFonts w:ascii="宋体" w:hAnsi="宋体" w:hint="eastAsia"/>
          <w:sz w:val="24"/>
        </w:rPr>
        <w:t>1.1产品型号</w:t>
      </w:r>
    </w:p>
    <w:p w:rsidR="00E57DE8" w:rsidRPr="007E2D8C" w:rsidRDefault="00E57DE8" w:rsidP="00E57DE8">
      <w:pPr>
        <w:spacing w:line="360" w:lineRule="auto"/>
        <w:rPr>
          <w:rFonts w:ascii="宋体" w:hAnsi="宋体" w:cs="宋体"/>
          <w:b/>
          <w:color w:val="000000" w:themeColor="text1"/>
          <w:sz w:val="24"/>
        </w:rPr>
      </w:pPr>
      <w:r w:rsidRPr="007E2D8C">
        <w:rPr>
          <w:rFonts w:ascii="宋体" w:hAnsi="宋体" w:cs="宋体" w:hint="eastAsia"/>
          <w:b/>
          <w:color w:val="000000" w:themeColor="text1"/>
          <w:sz w:val="24"/>
        </w:rPr>
        <w:t>（企业根据生产能力选择型号）</w:t>
      </w:r>
    </w:p>
    <w:p w:rsidR="00E57DE8" w:rsidRDefault="00E57DE8" w:rsidP="00E57DE8">
      <w:pPr>
        <w:adjustRightInd w:val="0"/>
        <w:snapToGrid w:val="0"/>
        <w:spacing w:line="360" w:lineRule="auto"/>
        <w:rPr>
          <w:rFonts w:ascii="宋体" w:hAnsi="宋体" w:cs="宋体"/>
          <w:sz w:val="24"/>
        </w:rPr>
      </w:pPr>
      <w:r>
        <w:rPr>
          <w:rFonts w:ascii="宋体" w:hAnsi="宋体" w:cs="宋体"/>
          <w:sz w:val="24"/>
        </w:rPr>
        <w:t>1</w:t>
      </w:r>
      <w:r>
        <w:rPr>
          <w:rFonts w:ascii="宋体" w:hAnsi="宋体" w:cs="宋体" w:hint="eastAsia"/>
          <w:sz w:val="24"/>
        </w:rPr>
        <w:t>.2划分说明</w:t>
      </w:r>
    </w:p>
    <w:p w:rsidR="00E57DE8" w:rsidRDefault="00E57DE8" w:rsidP="00E57DE8">
      <w:pPr>
        <w:pStyle w:val="a6"/>
        <w:adjustRightInd w:val="0"/>
        <w:snapToGrid w:val="0"/>
        <w:spacing w:line="360" w:lineRule="auto"/>
        <w:ind w:firstLine="480"/>
        <w:rPr>
          <w:sz w:val="24"/>
          <w:szCs w:val="24"/>
        </w:rPr>
      </w:pPr>
      <w:r>
        <w:rPr>
          <w:rFonts w:cs="宋体" w:hint="eastAsia"/>
          <w:sz w:val="24"/>
          <w:szCs w:val="24"/>
        </w:rPr>
        <w:t>定制式活动义齿的命名应能反映制作产品的主要材料、工艺和结构并适当考虑临床的习惯称谓，</w:t>
      </w:r>
      <w:r>
        <w:rPr>
          <w:rFonts w:hint="eastAsia"/>
          <w:sz w:val="24"/>
          <w:szCs w:val="24"/>
        </w:rPr>
        <w:t>活动义齿按照基托、人工牙、其他部件、功能进行分类</w:t>
      </w:r>
      <w:r>
        <w:rPr>
          <w:rFonts w:cs="宋体" w:hint="eastAsia"/>
          <w:sz w:val="24"/>
          <w:szCs w:val="24"/>
        </w:rPr>
        <w:t>的命名方式。</w:t>
      </w:r>
    </w:p>
    <w:p w:rsidR="00E57DE8" w:rsidRDefault="00E57DE8" w:rsidP="00E57DE8">
      <w:pPr>
        <w:pStyle w:val="a6"/>
        <w:adjustRightInd w:val="0"/>
        <w:snapToGrid w:val="0"/>
        <w:spacing w:line="360" w:lineRule="auto"/>
        <w:ind w:firstLineChars="0" w:firstLine="0"/>
        <w:rPr>
          <w:rFonts w:hAnsi="宋体" w:cs="宋体"/>
          <w:sz w:val="24"/>
          <w:szCs w:val="24"/>
        </w:rPr>
      </w:pPr>
    </w:p>
    <w:p w:rsidR="00E57DE8" w:rsidRDefault="00E57DE8" w:rsidP="00E57DE8">
      <w:pPr>
        <w:adjustRightInd w:val="0"/>
        <w:snapToGrid w:val="0"/>
        <w:spacing w:line="360" w:lineRule="auto"/>
        <w:rPr>
          <w:rFonts w:ascii="宋体" w:hAnsi="宋体" w:cs="宋体"/>
          <w:b/>
          <w:bCs/>
          <w:kern w:val="0"/>
          <w:sz w:val="24"/>
        </w:rPr>
      </w:pPr>
      <w:r>
        <w:rPr>
          <w:rFonts w:ascii="宋体" w:hAnsi="宋体" w:cs="宋体"/>
          <w:b/>
          <w:bCs/>
          <w:kern w:val="0"/>
          <w:sz w:val="24"/>
        </w:rPr>
        <w:t>2</w:t>
      </w:r>
      <w:r>
        <w:rPr>
          <w:rFonts w:ascii="宋体" w:hAnsi="宋体" w:cs="宋体" w:hint="eastAsia"/>
          <w:b/>
          <w:bCs/>
          <w:kern w:val="0"/>
          <w:sz w:val="24"/>
        </w:rPr>
        <w:t>性能指标</w:t>
      </w:r>
    </w:p>
    <w:p w:rsidR="00E57DE8" w:rsidRDefault="00E57DE8" w:rsidP="00E57DE8">
      <w:pPr>
        <w:pStyle w:val="ecxmsonormal"/>
        <w:adjustRightInd w:val="0"/>
        <w:snapToGrid w:val="0"/>
        <w:spacing w:after="0" w:line="360" w:lineRule="auto"/>
      </w:pPr>
      <w:bookmarkStart w:id="0" w:name="_Toc338099309"/>
      <w:r>
        <w:rPr>
          <w:rFonts w:hint="eastAsia"/>
        </w:rPr>
        <w:t>2</w:t>
      </w:r>
      <w:r>
        <w:t>.1</w:t>
      </w:r>
      <w:r>
        <w:rPr>
          <w:rFonts w:hint="eastAsia"/>
          <w:lang w:val="zh-TW" w:eastAsia="zh-TW"/>
        </w:rPr>
        <w:t>模型和设计文件</w:t>
      </w:r>
    </w:p>
    <w:p w:rsidR="00E57DE8" w:rsidRDefault="00E57DE8" w:rsidP="00E57DE8">
      <w:pPr>
        <w:pStyle w:val="ecxmsonormal"/>
        <w:adjustRightInd w:val="0"/>
        <w:snapToGrid w:val="0"/>
        <w:spacing w:after="0" w:line="360" w:lineRule="auto"/>
        <w:ind w:firstLine="420"/>
        <w:rPr>
          <w:rFonts w:cs="Arial"/>
        </w:rPr>
      </w:pPr>
      <w:r>
        <w:rPr>
          <w:rFonts w:cs="Arial"/>
        </w:rPr>
        <w:t>根据具备资质的医疗机构提供的患者模型及设计文件制作。</w:t>
      </w:r>
    </w:p>
    <w:p w:rsidR="00E57DE8" w:rsidRDefault="00E57DE8" w:rsidP="00E57DE8">
      <w:pPr>
        <w:adjustRightInd w:val="0"/>
        <w:snapToGrid w:val="0"/>
        <w:spacing w:line="360" w:lineRule="auto"/>
        <w:rPr>
          <w:rFonts w:ascii="宋体" w:hAnsi="宋体" w:cs="宋体"/>
          <w:kern w:val="0"/>
          <w:sz w:val="24"/>
        </w:rPr>
      </w:pPr>
      <w:r>
        <w:rPr>
          <w:rFonts w:ascii="宋体" w:hAnsi="宋体" w:cs="宋体" w:hint="eastAsia"/>
          <w:kern w:val="0"/>
          <w:sz w:val="24"/>
        </w:rPr>
        <w:t>2.2</w:t>
      </w:r>
      <w:r>
        <w:rPr>
          <w:rFonts w:ascii="??" w:hAnsi="??" w:cs="??" w:hint="eastAsia"/>
          <w:sz w:val="24"/>
        </w:rPr>
        <w:t>原材料</w:t>
      </w:r>
    </w:p>
    <w:p w:rsidR="00E57DE8" w:rsidRDefault="00E57DE8" w:rsidP="00E57DE8">
      <w:pPr>
        <w:adjustRightInd w:val="0"/>
        <w:snapToGrid w:val="0"/>
        <w:spacing w:line="360" w:lineRule="auto"/>
        <w:ind w:firstLine="420"/>
        <w:rPr>
          <w:rFonts w:ascii="宋体" w:hAnsi="宋体" w:cs="宋体"/>
          <w:b/>
          <w:sz w:val="24"/>
        </w:rPr>
      </w:pPr>
      <w:r>
        <w:rPr>
          <w:kern w:val="1"/>
          <w:sz w:val="24"/>
        </w:rPr>
        <w:t>义齿</w:t>
      </w:r>
      <w:r>
        <w:rPr>
          <w:rFonts w:hint="eastAsia"/>
          <w:kern w:val="1"/>
          <w:sz w:val="24"/>
        </w:rPr>
        <w:t>的</w:t>
      </w:r>
      <w:r>
        <w:rPr>
          <w:rFonts w:cs="Arial"/>
          <w:kern w:val="1"/>
          <w:sz w:val="24"/>
        </w:rPr>
        <w:t>制作</w:t>
      </w:r>
      <w:r>
        <w:rPr>
          <w:rFonts w:cs="Arial" w:hint="eastAsia"/>
          <w:kern w:val="1"/>
          <w:sz w:val="24"/>
        </w:rPr>
        <w:t>，</w:t>
      </w:r>
      <w:r>
        <w:rPr>
          <w:rFonts w:cs="Arial"/>
          <w:kern w:val="1"/>
          <w:sz w:val="24"/>
        </w:rPr>
        <w:t>应使用具有有效医疗器械产品注册证</w:t>
      </w:r>
      <w:r>
        <w:rPr>
          <w:rFonts w:cs="Arial" w:hint="eastAsia"/>
          <w:kern w:val="1"/>
          <w:sz w:val="24"/>
        </w:rPr>
        <w:t>和</w:t>
      </w:r>
      <w:r>
        <w:rPr>
          <w:rFonts w:cs="Arial"/>
          <w:kern w:val="1"/>
          <w:sz w:val="24"/>
        </w:rPr>
        <w:t>医疗器械产品</w:t>
      </w:r>
      <w:r>
        <w:rPr>
          <w:rFonts w:cs="Arial" w:hint="eastAsia"/>
          <w:kern w:val="1"/>
          <w:sz w:val="24"/>
        </w:rPr>
        <w:t>备案文件</w:t>
      </w:r>
      <w:r>
        <w:rPr>
          <w:rFonts w:cs="Arial"/>
          <w:kern w:val="1"/>
          <w:sz w:val="24"/>
        </w:rPr>
        <w:t>的原材料。</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2.3外形与表面</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2.3.1义齿除组织面外，基托、人工牙、卡环及连接体均应光滑，无异物附着，无气孔、凹陷、裂纹、砂眼、缩孔等缺陷，组织面无嵌入的石膏等杂质。卡环尖光滑圆钝，铸造</w:t>
      </w:r>
      <w:r>
        <w:rPr>
          <w:rFonts w:ascii="宋体" w:eastAsia="宋体" w:hAnsi="宋体" w:hint="eastAsia"/>
          <w:b/>
          <w:bCs/>
          <w:spacing w:val="-20"/>
          <w:w w:val="80"/>
          <w:szCs w:val="21"/>
        </w:rPr>
        <w:t>牙合</w:t>
      </w:r>
      <w:r>
        <w:rPr>
          <w:rFonts w:ascii="宋体" w:eastAsia="宋体" w:hAnsi="宋体" w:hint="eastAsia"/>
          <w:sz w:val="24"/>
        </w:rPr>
        <w:t>支托</w:t>
      </w:r>
      <w:r>
        <w:rPr>
          <w:rFonts w:ascii="宋体" w:eastAsia="宋体" w:hAnsi="宋体" w:hint="eastAsia"/>
          <w:b/>
          <w:bCs/>
          <w:spacing w:val="-20"/>
          <w:w w:val="80"/>
          <w:szCs w:val="21"/>
        </w:rPr>
        <w:t>牙合</w:t>
      </w:r>
      <w:r>
        <w:rPr>
          <w:rFonts w:ascii="宋体" w:eastAsia="宋体" w:hAnsi="宋体" w:hint="eastAsia"/>
          <w:sz w:val="24"/>
        </w:rPr>
        <w:t>面呈勺形。</w:t>
      </w:r>
      <w:bookmarkStart w:id="1" w:name="_Toc338099310"/>
      <w:bookmarkEnd w:id="0"/>
    </w:p>
    <w:p w:rsidR="00E57DE8" w:rsidRDefault="00E57DE8" w:rsidP="00E57DE8">
      <w:pPr>
        <w:pStyle w:val="a3"/>
        <w:adjustRightInd w:val="0"/>
        <w:snapToGrid w:val="0"/>
        <w:spacing w:line="360" w:lineRule="auto"/>
        <w:ind w:firstLineChars="0" w:firstLine="0"/>
        <w:rPr>
          <w:rFonts w:ascii="宋体" w:eastAsia="宋体" w:hAnsi="宋体"/>
          <w:b/>
          <w:sz w:val="24"/>
        </w:rPr>
      </w:pPr>
      <w:r>
        <w:rPr>
          <w:rFonts w:ascii="宋体" w:eastAsia="宋体" w:hAnsi="宋体" w:hint="eastAsia"/>
          <w:sz w:val="24"/>
        </w:rPr>
        <w:t>2.3.2树脂基托人工牙龈缘线以下应形成牙根外形（即模拟天然牙牙根在粘膜上的突起）。整铸支架的加强网及网状连接体应被完全包裹在树脂基托内，树脂基托与整铸支架交接于内外终止线，过渡应平整、光滑，无阶梯形成。</w:t>
      </w:r>
      <w:bookmarkEnd w:id="1"/>
    </w:p>
    <w:p w:rsidR="00E57DE8" w:rsidRDefault="00E57DE8" w:rsidP="00E57DE8">
      <w:pPr>
        <w:pStyle w:val="ab"/>
        <w:numPr>
          <w:ilvl w:val="1"/>
          <w:numId w:val="0"/>
        </w:numPr>
        <w:adjustRightInd w:val="0"/>
        <w:snapToGrid w:val="0"/>
        <w:spacing w:beforeLines="0" w:afterLines="0" w:line="360" w:lineRule="auto"/>
        <w:rPr>
          <w:rFonts w:ascii="宋体" w:eastAsia="宋体" w:hAnsi="宋体"/>
          <w:sz w:val="24"/>
          <w:szCs w:val="24"/>
        </w:rPr>
      </w:pPr>
      <w:bookmarkStart w:id="2" w:name="_Toc278842455"/>
      <w:bookmarkStart w:id="3" w:name="_Toc338099311"/>
      <w:bookmarkStart w:id="4" w:name="_Toc338099441"/>
      <w:r>
        <w:rPr>
          <w:rFonts w:ascii="宋体" w:eastAsia="宋体" w:hAnsi="宋体" w:hint="eastAsia"/>
          <w:sz w:val="24"/>
          <w:szCs w:val="24"/>
        </w:rPr>
        <w:t>2.4适合性</w:t>
      </w:r>
      <w:bookmarkEnd w:id="2"/>
      <w:bookmarkEnd w:id="3"/>
      <w:bookmarkEnd w:id="4"/>
    </w:p>
    <w:p w:rsidR="00E57DE8" w:rsidRDefault="00E57DE8" w:rsidP="00E57DE8">
      <w:pPr>
        <w:pStyle w:val="a8"/>
        <w:adjustRightInd w:val="0"/>
        <w:snapToGrid w:val="0"/>
        <w:spacing w:line="360" w:lineRule="auto"/>
        <w:rPr>
          <w:rFonts w:hAnsi="宋体"/>
          <w:sz w:val="24"/>
          <w:szCs w:val="24"/>
        </w:rPr>
      </w:pPr>
      <w:bookmarkStart w:id="5" w:name="_Toc338099312"/>
      <w:r>
        <w:rPr>
          <w:rFonts w:hAnsi="宋体" w:hint="eastAsia"/>
          <w:sz w:val="24"/>
          <w:szCs w:val="24"/>
        </w:rPr>
        <w:t>2.4.1义齿在模型上就位后，树脂基托边缘与模型密合且不妨碍就位；金属基托的连接体应与模型贴合，能顺利摘戴，就位后不发生摆动、旋转或翘动。</w:t>
      </w:r>
      <w:bookmarkEnd w:id="5"/>
    </w:p>
    <w:p w:rsidR="00E57DE8" w:rsidRDefault="00E57DE8" w:rsidP="00E57DE8">
      <w:pPr>
        <w:pStyle w:val="a8"/>
        <w:adjustRightInd w:val="0"/>
        <w:snapToGrid w:val="0"/>
        <w:spacing w:line="360" w:lineRule="auto"/>
        <w:rPr>
          <w:rFonts w:hAnsi="宋体"/>
          <w:sz w:val="24"/>
          <w:szCs w:val="24"/>
        </w:rPr>
      </w:pPr>
      <w:bookmarkStart w:id="6" w:name="_Toc338099313"/>
      <w:r>
        <w:rPr>
          <w:rFonts w:hAnsi="宋体" w:hint="eastAsia"/>
          <w:sz w:val="24"/>
          <w:szCs w:val="24"/>
        </w:rPr>
        <w:t>2.4.2卡环起固位作用的部分进入基牙倒凹区，自卡环体起始至卡环尖的部分应与模型密合且不妨碍就位或影响咬</w:t>
      </w:r>
      <w:r>
        <w:rPr>
          <w:rFonts w:hAnsi="宋体" w:hint="eastAsia"/>
          <w:spacing w:val="-20"/>
          <w:w w:val="80"/>
          <w:sz w:val="24"/>
          <w:szCs w:val="24"/>
        </w:rPr>
        <w:t>牙合</w:t>
      </w:r>
      <w:r>
        <w:rPr>
          <w:rFonts w:hAnsi="宋体" w:hint="eastAsia"/>
          <w:sz w:val="24"/>
          <w:szCs w:val="24"/>
        </w:rPr>
        <w:t>。</w:t>
      </w:r>
      <w:bookmarkEnd w:id="6"/>
    </w:p>
    <w:p w:rsidR="00E57DE8" w:rsidRDefault="00E57DE8" w:rsidP="00E57DE8">
      <w:pPr>
        <w:pStyle w:val="a8"/>
        <w:adjustRightInd w:val="0"/>
        <w:snapToGrid w:val="0"/>
        <w:spacing w:line="360" w:lineRule="auto"/>
        <w:rPr>
          <w:rFonts w:hAnsi="宋体"/>
          <w:sz w:val="24"/>
          <w:szCs w:val="24"/>
        </w:rPr>
      </w:pPr>
      <w:bookmarkStart w:id="7" w:name="_Toc338099314"/>
      <w:r>
        <w:rPr>
          <w:rFonts w:hAnsi="宋体" w:hint="eastAsia"/>
          <w:sz w:val="24"/>
          <w:szCs w:val="24"/>
        </w:rPr>
        <w:t>2.4.3支托边缘与牙体密合，不妨碍就位，不影响咬</w:t>
      </w:r>
      <w:r>
        <w:rPr>
          <w:rFonts w:hAnsi="宋体" w:hint="eastAsia"/>
          <w:b/>
          <w:bCs/>
          <w:spacing w:val="-20"/>
          <w:w w:val="80"/>
        </w:rPr>
        <w:t>牙合</w:t>
      </w:r>
      <w:r>
        <w:rPr>
          <w:rFonts w:hAnsi="宋体" w:hint="eastAsia"/>
          <w:sz w:val="24"/>
          <w:szCs w:val="24"/>
        </w:rPr>
        <w:t>。</w:t>
      </w:r>
      <w:bookmarkEnd w:id="7"/>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2.5排牙</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2.5.1义齿中的人工</w:t>
      </w:r>
      <w:r w:rsidRPr="00BC1070">
        <w:rPr>
          <w:rFonts w:ascii="宋体" w:eastAsia="宋体" w:hAnsi="宋体" w:cs="Times New Roman" w:hint="eastAsia"/>
          <w:kern w:val="0"/>
          <w:sz w:val="24"/>
        </w:rPr>
        <w:t>牙的颜色</w:t>
      </w:r>
      <w:r>
        <w:rPr>
          <w:rFonts w:ascii="宋体" w:eastAsia="宋体" w:hAnsi="宋体" w:hint="eastAsia"/>
          <w:sz w:val="24"/>
        </w:rPr>
        <w:t>，符合设计文件的要求。</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2.5.2义齿中的人工牙排列，应与设计文件要求一致。</w:t>
      </w:r>
    </w:p>
    <w:p w:rsidR="00E57DE8" w:rsidRDefault="00E57DE8" w:rsidP="00E57DE8">
      <w:pPr>
        <w:pStyle w:val="a8"/>
        <w:tabs>
          <w:tab w:val="left" w:pos="5940"/>
        </w:tabs>
        <w:adjustRightInd w:val="0"/>
        <w:snapToGrid w:val="0"/>
        <w:spacing w:line="360" w:lineRule="auto"/>
        <w:rPr>
          <w:rFonts w:hAnsi="宋体"/>
          <w:sz w:val="24"/>
        </w:rPr>
      </w:pPr>
      <w:bookmarkStart w:id="8" w:name="_Toc338099322"/>
      <w:r>
        <w:rPr>
          <w:rFonts w:hAnsi="宋体" w:hint="eastAsia"/>
          <w:sz w:val="24"/>
          <w:szCs w:val="24"/>
        </w:rPr>
        <w:lastRenderedPageBreak/>
        <w:t>2.5.3可摘局部义齿人工牙尺寸及排列应与天然牙相协调。若设计文件有特殊设计要求则不受此限制，但仍应符合原材料厂家规定的技术要求。</w:t>
      </w:r>
      <w:bookmarkEnd w:id="8"/>
    </w:p>
    <w:p w:rsidR="00E57DE8" w:rsidRDefault="00E57DE8" w:rsidP="00E57DE8">
      <w:pPr>
        <w:pStyle w:val="a9"/>
        <w:widowControl w:val="0"/>
        <w:adjustRightInd w:val="0"/>
        <w:snapToGrid w:val="0"/>
        <w:ind w:firstLineChars="0" w:firstLine="0"/>
        <w:rPr>
          <w:rFonts w:ascii="宋体" w:hAnsi="宋体" w:cs="Times New Roman"/>
          <w:color w:val="auto"/>
          <w:kern w:val="2"/>
        </w:rPr>
      </w:pPr>
      <w:r>
        <w:rPr>
          <w:rFonts w:ascii="宋体" w:hAnsi="宋体" w:cs="Times New Roman" w:hint="eastAsia"/>
          <w:color w:val="auto"/>
          <w:kern w:val="2"/>
        </w:rPr>
        <w:t>2.5.4全口义齿的上、下颌对合后，上下颌同名后牙均应有接触。轮番按压上下颌义齿的第一前磨牙、第二磨牙区域，上下颌义齿之间应无翘动现象。人工牙的功能尖（又称“工作尖”）基本位于牙槽嵴顶。</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2.6基托</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2.6.1颜色与色稳定度</w:t>
      </w:r>
    </w:p>
    <w:p w:rsidR="00E57DE8" w:rsidRDefault="00E57DE8" w:rsidP="00E57DE8">
      <w:pPr>
        <w:pStyle w:val="a3"/>
        <w:adjustRightInd w:val="0"/>
        <w:snapToGrid w:val="0"/>
        <w:spacing w:line="360" w:lineRule="auto"/>
        <w:ind w:firstLineChars="0" w:firstLine="420"/>
        <w:rPr>
          <w:rFonts w:ascii="宋体" w:eastAsia="宋体" w:hAnsi="宋体"/>
          <w:sz w:val="24"/>
        </w:rPr>
      </w:pPr>
      <w:r>
        <w:rPr>
          <w:rFonts w:ascii="宋体" w:eastAsia="宋体" w:hAnsi="宋体" w:hint="eastAsia"/>
          <w:sz w:val="24"/>
        </w:rPr>
        <w:t>义齿树脂基托部分应颜色均匀且与义齿树脂基托厂家所提供的比色板或比色物颜色一致。</w:t>
      </w:r>
    </w:p>
    <w:p w:rsidR="00E57DE8" w:rsidRDefault="00E57DE8" w:rsidP="00E57DE8">
      <w:pPr>
        <w:pStyle w:val="a3"/>
        <w:adjustRightInd w:val="0"/>
        <w:snapToGrid w:val="0"/>
        <w:spacing w:line="360" w:lineRule="auto"/>
        <w:ind w:firstLineChars="0" w:firstLine="420"/>
        <w:rPr>
          <w:rFonts w:ascii="宋体" w:eastAsia="宋体" w:hAnsi="宋体"/>
          <w:sz w:val="24"/>
        </w:rPr>
      </w:pPr>
      <w:r>
        <w:rPr>
          <w:rFonts w:ascii="宋体" w:eastAsia="宋体" w:hAnsi="宋体"/>
          <w:sz w:val="24"/>
        </w:rPr>
        <w:t>义齿树脂基托部分应具有良好的色稳定性。</w:t>
      </w:r>
    </w:p>
    <w:p w:rsidR="00E57DE8" w:rsidRDefault="00E57DE8" w:rsidP="00E57DE8">
      <w:pPr>
        <w:pStyle w:val="a3"/>
        <w:tabs>
          <w:tab w:val="left" w:pos="5940"/>
        </w:tabs>
        <w:adjustRightInd w:val="0"/>
        <w:snapToGrid w:val="0"/>
        <w:spacing w:line="360" w:lineRule="auto"/>
        <w:ind w:firstLineChars="0" w:firstLine="0"/>
        <w:rPr>
          <w:rFonts w:ascii="宋体" w:eastAsia="宋体" w:hAnsi="宋体"/>
          <w:sz w:val="24"/>
        </w:rPr>
      </w:pPr>
      <w:r>
        <w:rPr>
          <w:rFonts w:ascii="宋体" w:eastAsia="宋体" w:hAnsi="宋体" w:hint="eastAsia"/>
          <w:sz w:val="24"/>
        </w:rPr>
        <w:t>2.6.2基托厚度</w:t>
      </w:r>
    </w:p>
    <w:p w:rsidR="00E57DE8" w:rsidRPr="00290571" w:rsidRDefault="00E57DE8" w:rsidP="00E57DE8">
      <w:pPr>
        <w:pStyle w:val="a8"/>
        <w:tabs>
          <w:tab w:val="left" w:pos="5940"/>
        </w:tabs>
        <w:adjustRightInd w:val="0"/>
        <w:snapToGrid w:val="0"/>
        <w:spacing w:line="360" w:lineRule="auto"/>
        <w:rPr>
          <w:color w:val="000000" w:themeColor="text1"/>
          <w:sz w:val="24"/>
          <w:szCs w:val="24"/>
        </w:rPr>
      </w:pPr>
      <w:bookmarkStart w:id="9" w:name="_Toc338099319"/>
      <w:r w:rsidRPr="00290571">
        <w:rPr>
          <w:rFonts w:hint="eastAsia"/>
          <w:color w:val="000000" w:themeColor="text1"/>
          <w:sz w:val="24"/>
          <w:szCs w:val="24"/>
        </w:rPr>
        <w:t>2.6.2.1全口义齿树脂基托厚度</w:t>
      </w:r>
      <w:r w:rsidRPr="00912D27">
        <w:rPr>
          <w:color w:val="000000" w:themeColor="text1"/>
          <w:sz w:val="24"/>
          <w:szCs w:val="24"/>
        </w:rPr>
        <w:t>最薄处应不小于2 mm</w:t>
      </w:r>
      <w:bookmarkStart w:id="10" w:name="_Toc338099320"/>
      <w:bookmarkEnd w:id="9"/>
      <w:r>
        <w:rPr>
          <w:rFonts w:hint="eastAsia"/>
          <w:color w:val="000000" w:themeColor="text1"/>
          <w:sz w:val="24"/>
          <w:szCs w:val="24"/>
        </w:rPr>
        <w:t>；</w:t>
      </w:r>
    </w:p>
    <w:p w:rsidR="00E57DE8" w:rsidRPr="00290571" w:rsidRDefault="00E57DE8" w:rsidP="00E57DE8">
      <w:pPr>
        <w:pStyle w:val="a8"/>
        <w:tabs>
          <w:tab w:val="left" w:pos="5940"/>
        </w:tabs>
        <w:adjustRightInd w:val="0"/>
        <w:snapToGrid w:val="0"/>
        <w:spacing w:line="360" w:lineRule="auto"/>
        <w:rPr>
          <w:color w:val="000000" w:themeColor="text1"/>
          <w:sz w:val="24"/>
          <w:szCs w:val="24"/>
        </w:rPr>
      </w:pPr>
      <w:r w:rsidRPr="00290571">
        <w:rPr>
          <w:rFonts w:hint="eastAsia"/>
          <w:color w:val="000000" w:themeColor="text1"/>
          <w:sz w:val="24"/>
          <w:szCs w:val="24"/>
        </w:rPr>
        <w:t>2.6.2.2可摘局部义齿树脂基托</w:t>
      </w:r>
      <w:r w:rsidRPr="00912D27">
        <w:rPr>
          <w:color w:val="000000" w:themeColor="text1"/>
          <w:sz w:val="24"/>
          <w:szCs w:val="24"/>
        </w:rPr>
        <w:t>最薄处应不小于2 mm</w:t>
      </w:r>
      <w:bookmarkEnd w:id="10"/>
      <w:r>
        <w:rPr>
          <w:rFonts w:hint="eastAsia"/>
          <w:color w:val="000000" w:themeColor="text1"/>
          <w:sz w:val="24"/>
          <w:szCs w:val="24"/>
        </w:rPr>
        <w:t>；</w:t>
      </w:r>
    </w:p>
    <w:p w:rsidR="00E57DE8" w:rsidRPr="00290571" w:rsidRDefault="00E57DE8" w:rsidP="00E57DE8">
      <w:pPr>
        <w:pStyle w:val="a3"/>
        <w:tabs>
          <w:tab w:val="left" w:pos="5940"/>
        </w:tabs>
        <w:adjustRightInd w:val="0"/>
        <w:snapToGrid w:val="0"/>
        <w:spacing w:line="360" w:lineRule="auto"/>
        <w:ind w:firstLineChars="0" w:firstLine="0"/>
        <w:rPr>
          <w:rFonts w:ascii="宋体" w:eastAsia="宋体" w:hAnsi="宋体"/>
          <w:color w:val="000000" w:themeColor="text1"/>
          <w:sz w:val="24"/>
        </w:rPr>
      </w:pPr>
      <w:r w:rsidRPr="00290571">
        <w:rPr>
          <w:rFonts w:ascii="宋体" w:eastAsia="宋体" w:hAnsi="宋体" w:hint="eastAsia"/>
          <w:color w:val="000000" w:themeColor="text1"/>
          <w:sz w:val="24"/>
        </w:rPr>
        <w:t>2.6.2.3金属基托</w:t>
      </w:r>
    </w:p>
    <w:p w:rsidR="00E57DE8" w:rsidRPr="00290571" w:rsidRDefault="00E57DE8" w:rsidP="00E57DE8">
      <w:pPr>
        <w:pStyle w:val="a3"/>
        <w:tabs>
          <w:tab w:val="left" w:pos="5940"/>
        </w:tabs>
        <w:adjustRightInd w:val="0"/>
        <w:snapToGrid w:val="0"/>
        <w:spacing w:line="360" w:lineRule="auto"/>
        <w:ind w:firstLineChars="0" w:firstLine="420"/>
        <w:rPr>
          <w:rFonts w:ascii="宋体" w:eastAsia="宋体" w:hAnsi="宋体"/>
          <w:color w:val="000000" w:themeColor="text1"/>
          <w:sz w:val="24"/>
        </w:rPr>
      </w:pPr>
      <w:r w:rsidRPr="00290571">
        <w:rPr>
          <w:rFonts w:ascii="宋体" w:eastAsia="宋体" w:hAnsi="宋体" w:hint="eastAsia"/>
          <w:color w:val="000000" w:themeColor="text1"/>
          <w:sz w:val="24"/>
        </w:rPr>
        <w:t>义齿金属基托厚薄在0.35mm-0.55mm范围,无砂眼,无缩孔、无毛刺，表面光洁，边缘圆钝。</w:t>
      </w:r>
    </w:p>
    <w:p w:rsidR="00E57DE8" w:rsidRPr="00290571" w:rsidRDefault="00E57DE8" w:rsidP="00E57DE8">
      <w:pPr>
        <w:pStyle w:val="a3"/>
        <w:adjustRightInd w:val="0"/>
        <w:snapToGrid w:val="0"/>
        <w:spacing w:line="360" w:lineRule="auto"/>
        <w:ind w:firstLineChars="0" w:firstLine="0"/>
        <w:rPr>
          <w:rFonts w:ascii="宋体" w:eastAsia="宋体" w:hAnsi="宋体"/>
          <w:color w:val="000000" w:themeColor="text1"/>
          <w:sz w:val="24"/>
        </w:rPr>
      </w:pPr>
      <w:r w:rsidRPr="00290571">
        <w:rPr>
          <w:rFonts w:ascii="宋体" w:eastAsia="宋体" w:hAnsi="宋体" w:hint="eastAsia"/>
          <w:color w:val="000000" w:themeColor="text1"/>
          <w:sz w:val="24"/>
        </w:rPr>
        <w:t>2.7连接体</w:t>
      </w:r>
    </w:p>
    <w:p w:rsidR="00E57DE8" w:rsidRPr="00290571" w:rsidRDefault="00E57DE8" w:rsidP="00E57DE8">
      <w:pPr>
        <w:pStyle w:val="a3"/>
        <w:adjustRightInd w:val="0"/>
        <w:snapToGrid w:val="0"/>
        <w:spacing w:line="360" w:lineRule="auto"/>
        <w:ind w:firstLineChars="0" w:firstLine="420"/>
        <w:rPr>
          <w:rStyle w:val="f101"/>
          <w:rFonts w:hAnsi="宋体"/>
          <w:bCs/>
          <w:color w:val="000000" w:themeColor="text1"/>
        </w:rPr>
      </w:pPr>
      <w:r w:rsidRPr="00290571">
        <w:rPr>
          <w:rStyle w:val="f101"/>
          <w:rFonts w:hAnsi="宋体"/>
          <w:bCs/>
          <w:color w:val="000000" w:themeColor="text1"/>
        </w:rPr>
        <w:t>局部义齿的铸造连接体和卡环不应有肉眼可见的气孔、裂纹和夹杂；卡环体与卡环臂连接处的最大厚度不小于</w:t>
      </w:r>
      <w:r w:rsidRPr="00290571">
        <w:rPr>
          <w:rStyle w:val="f101"/>
          <w:rFonts w:hAnsi="宋体"/>
          <w:bCs/>
          <w:color w:val="000000" w:themeColor="text1"/>
        </w:rPr>
        <w:t>1.0mm</w:t>
      </w:r>
      <w:r w:rsidRPr="00290571">
        <w:rPr>
          <w:rStyle w:val="f101"/>
          <w:rFonts w:hAnsi="宋体"/>
          <w:bCs/>
          <w:color w:val="000000" w:themeColor="text1"/>
        </w:rPr>
        <w:t>；舌杆下缘的厚度不小于</w:t>
      </w:r>
      <w:r w:rsidRPr="00290571">
        <w:rPr>
          <w:rStyle w:val="f101"/>
          <w:rFonts w:hAnsi="宋体"/>
          <w:bCs/>
          <w:color w:val="000000" w:themeColor="text1"/>
        </w:rPr>
        <w:t>2.0mm</w:t>
      </w:r>
      <w:r w:rsidRPr="00290571">
        <w:rPr>
          <w:rStyle w:val="f101"/>
          <w:rFonts w:hAnsi="宋体"/>
          <w:bCs/>
          <w:color w:val="000000" w:themeColor="text1"/>
        </w:rPr>
        <w:t>，前腭杆的厚度不小于</w:t>
      </w:r>
      <w:r w:rsidRPr="00290571">
        <w:rPr>
          <w:rStyle w:val="f101"/>
          <w:rFonts w:hAnsi="宋体"/>
          <w:bCs/>
          <w:color w:val="000000" w:themeColor="text1"/>
        </w:rPr>
        <w:t>1.0 mm</w:t>
      </w:r>
      <w:r w:rsidRPr="00290571">
        <w:rPr>
          <w:rStyle w:val="f101"/>
          <w:rFonts w:hAnsi="宋体"/>
          <w:bCs/>
          <w:color w:val="000000" w:themeColor="text1"/>
        </w:rPr>
        <w:t>，后腭杆的厚度为</w:t>
      </w:r>
      <w:r w:rsidRPr="00290571">
        <w:rPr>
          <w:rStyle w:val="f101"/>
          <w:rFonts w:hAnsi="宋体"/>
          <w:bCs/>
          <w:color w:val="000000" w:themeColor="text1"/>
        </w:rPr>
        <w:t>1.2 mm</w:t>
      </w:r>
      <w:r w:rsidRPr="00290571">
        <w:rPr>
          <w:rStyle w:val="f101"/>
          <w:rFonts w:hAnsi="宋体" w:hint="eastAsia"/>
          <w:bCs/>
          <w:color w:val="000000" w:themeColor="text1"/>
        </w:rPr>
        <w:t>—</w:t>
      </w:r>
      <w:r w:rsidRPr="00290571">
        <w:rPr>
          <w:rStyle w:val="f101"/>
          <w:rFonts w:hAnsi="宋体"/>
          <w:bCs/>
          <w:color w:val="000000" w:themeColor="text1"/>
        </w:rPr>
        <w:t>2.0mm</w:t>
      </w:r>
      <w:r w:rsidRPr="00290571">
        <w:rPr>
          <w:rStyle w:val="f101"/>
          <w:rFonts w:hAnsi="宋体"/>
          <w:bCs/>
          <w:color w:val="000000" w:themeColor="text1"/>
        </w:rPr>
        <w:t>，腭板的厚度不小于</w:t>
      </w:r>
      <w:r w:rsidRPr="00290571">
        <w:rPr>
          <w:rStyle w:val="f101"/>
          <w:rFonts w:hAnsi="宋体"/>
          <w:bCs/>
          <w:color w:val="000000" w:themeColor="text1"/>
        </w:rPr>
        <w:t>0.5mm</w:t>
      </w:r>
      <w:r w:rsidRPr="00290571">
        <w:rPr>
          <w:rStyle w:val="f101"/>
          <w:rFonts w:hAnsi="宋体"/>
          <w:bCs/>
          <w:color w:val="000000" w:themeColor="text1"/>
        </w:rPr>
        <w:t>。</w:t>
      </w:r>
    </w:p>
    <w:p w:rsidR="00E57DE8" w:rsidRPr="00290571" w:rsidRDefault="00E57DE8" w:rsidP="00E57DE8">
      <w:pPr>
        <w:pStyle w:val="a3"/>
        <w:adjustRightInd w:val="0"/>
        <w:snapToGrid w:val="0"/>
        <w:spacing w:line="360" w:lineRule="auto"/>
        <w:ind w:firstLineChars="0" w:firstLine="0"/>
        <w:rPr>
          <w:rFonts w:ascii="宋体" w:eastAsia="宋体" w:hAnsi="宋体"/>
          <w:color w:val="000000" w:themeColor="text1"/>
          <w:sz w:val="24"/>
        </w:rPr>
      </w:pPr>
      <w:r w:rsidRPr="00290571">
        <w:rPr>
          <w:rFonts w:ascii="宋体" w:eastAsia="宋体" w:hAnsi="宋体" w:hint="eastAsia"/>
          <w:color w:val="000000" w:themeColor="text1"/>
          <w:sz w:val="24"/>
        </w:rPr>
        <w:t>2.8固位体</w:t>
      </w:r>
    </w:p>
    <w:p w:rsidR="00E57DE8" w:rsidRPr="00290571" w:rsidRDefault="00E57DE8" w:rsidP="00E57DE8">
      <w:pPr>
        <w:pStyle w:val="a3"/>
        <w:adjustRightInd w:val="0"/>
        <w:snapToGrid w:val="0"/>
        <w:spacing w:line="360" w:lineRule="auto"/>
        <w:ind w:firstLineChars="0" w:firstLine="420"/>
        <w:rPr>
          <w:rFonts w:ascii="宋体" w:eastAsia="宋体" w:hAnsi="宋体"/>
          <w:color w:val="000000" w:themeColor="text1"/>
          <w:sz w:val="24"/>
        </w:rPr>
      </w:pPr>
      <w:r w:rsidRPr="00290571">
        <w:rPr>
          <w:rFonts w:ascii="宋体" w:eastAsia="宋体" w:hAnsi="宋体" w:hint="eastAsia"/>
          <w:color w:val="000000" w:themeColor="text1"/>
          <w:sz w:val="24"/>
        </w:rPr>
        <w:t>卡环应富有弹性与基牙贴合，其体部应在非倒凹区，而臂部则应进入基牙的倒凹区以达到固位作用。固位体应无砂眼，无缩孔，表面光滑，光亮。</w:t>
      </w:r>
    </w:p>
    <w:p w:rsidR="00E57DE8" w:rsidRPr="00290571" w:rsidRDefault="00E57DE8" w:rsidP="00E57DE8">
      <w:pPr>
        <w:pStyle w:val="a9"/>
        <w:widowControl w:val="0"/>
        <w:adjustRightInd w:val="0"/>
        <w:snapToGrid w:val="0"/>
        <w:ind w:firstLineChars="0" w:firstLine="0"/>
        <w:rPr>
          <w:rFonts w:ascii="宋体" w:hAnsi="宋体" w:cs="Times New Roman"/>
          <w:color w:val="000000" w:themeColor="text1"/>
          <w:kern w:val="2"/>
        </w:rPr>
      </w:pPr>
      <w:r w:rsidRPr="00290571">
        <w:rPr>
          <w:rFonts w:ascii="宋体" w:hAnsi="宋体" w:hint="eastAsia"/>
          <w:color w:val="000000" w:themeColor="text1"/>
        </w:rPr>
        <w:t>2</w:t>
      </w:r>
      <w:r w:rsidRPr="00290571">
        <w:rPr>
          <w:rFonts w:ascii="宋体" w:hAnsi="宋体" w:cs="Times New Roman" w:hint="eastAsia"/>
          <w:color w:val="000000" w:themeColor="text1"/>
          <w:kern w:val="2"/>
        </w:rPr>
        <w:t>.9局部义齿金属部分内部质量</w:t>
      </w:r>
    </w:p>
    <w:p w:rsidR="00E57DE8" w:rsidRPr="00290571" w:rsidRDefault="00E57DE8" w:rsidP="00E57DE8">
      <w:pPr>
        <w:pStyle w:val="a9"/>
        <w:widowControl w:val="0"/>
        <w:adjustRightInd w:val="0"/>
        <w:snapToGrid w:val="0"/>
        <w:ind w:firstLine="480"/>
        <w:rPr>
          <w:rFonts w:ascii="宋体" w:hAnsi="宋体" w:cs="Times New Roman"/>
          <w:color w:val="000000" w:themeColor="text1"/>
          <w:kern w:val="2"/>
        </w:rPr>
      </w:pPr>
      <w:r w:rsidRPr="00290571">
        <w:rPr>
          <w:rFonts w:ascii="宋体" w:hAnsi="宋体" w:cs="Times New Roman" w:hint="eastAsia"/>
          <w:color w:val="000000" w:themeColor="text1"/>
          <w:kern w:val="2"/>
        </w:rPr>
        <w:t>活动义齿卡环体部与卡环臂部的连接处应无气泡或砂眼，卡环臂至卡环尖的图像变化应均匀。</w:t>
      </w:r>
    </w:p>
    <w:p w:rsidR="00E57DE8" w:rsidRPr="00290571" w:rsidRDefault="00E57DE8" w:rsidP="00E57DE8">
      <w:pPr>
        <w:pStyle w:val="a3"/>
        <w:adjustRightInd w:val="0"/>
        <w:snapToGrid w:val="0"/>
        <w:spacing w:line="360" w:lineRule="auto"/>
        <w:ind w:firstLineChars="0" w:firstLine="0"/>
        <w:rPr>
          <w:rFonts w:ascii="宋体" w:eastAsia="宋体" w:hAnsi="宋体"/>
          <w:color w:val="000000" w:themeColor="text1"/>
          <w:sz w:val="24"/>
        </w:rPr>
      </w:pPr>
      <w:r w:rsidRPr="00290571">
        <w:rPr>
          <w:rFonts w:ascii="宋体" w:eastAsia="宋体" w:hAnsi="宋体" w:hint="eastAsia"/>
          <w:color w:val="000000" w:themeColor="text1"/>
          <w:sz w:val="24"/>
        </w:rPr>
        <w:t>2.10产品卫生指标</w:t>
      </w:r>
    </w:p>
    <w:p w:rsidR="00E57DE8" w:rsidRDefault="00E57DE8" w:rsidP="00E57DE8">
      <w:pPr>
        <w:pStyle w:val="A7"/>
        <w:pBdr>
          <w:top w:val="none" w:sz="0" w:space="0" w:color="auto"/>
          <w:left w:val="none" w:sz="0" w:space="0" w:color="auto"/>
          <w:bottom w:val="none" w:sz="0" w:space="0" w:color="auto"/>
          <w:right w:val="none" w:sz="0" w:space="0" w:color="auto"/>
        </w:pBdr>
        <w:adjustRightInd w:val="0"/>
        <w:snapToGrid w:val="0"/>
        <w:spacing w:line="360" w:lineRule="auto"/>
        <w:ind w:firstLine="420"/>
        <w:rPr>
          <w:rFonts w:ascii="宋体" w:hAnsi="宋体"/>
          <w:sz w:val="24"/>
        </w:rPr>
      </w:pPr>
      <w:r w:rsidRPr="00290571">
        <w:rPr>
          <w:rFonts w:ascii="宋体" w:hAnsi="宋体" w:cs="??" w:hint="eastAsia"/>
          <w:color w:val="000000" w:themeColor="text1"/>
          <w:sz w:val="24"/>
          <w:szCs w:val="24"/>
        </w:rPr>
        <w:t>模型</w:t>
      </w:r>
      <w:r w:rsidRPr="00290571">
        <w:rPr>
          <w:rFonts w:ascii="宋体" w:hAnsi="宋体" w:hint="eastAsia"/>
          <w:color w:val="000000" w:themeColor="text1"/>
          <w:sz w:val="24"/>
          <w:szCs w:val="24"/>
          <w:lang w:val="zh-TW" w:eastAsia="zh-TW"/>
        </w:rPr>
        <w:t>表面</w:t>
      </w:r>
      <w:r w:rsidRPr="00290571">
        <w:rPr>
          <w:rFonts w:ascii="宋体" w:hAnsi="宋体" w:hint="eastAsia"/>
          <w:color w:val="000000" w:themeColor="text1"/>
          <w:sz w:val="24"/>
          <w:szCs w:val="24"/>
          <w:lang w:val="zh-TW"/>
        </w:rPr>
        <w:t>：</w:t>
      </w:r>
      <w:r w:rsidRPr="00290571">
        <w:rPr>
          <w:rFonts w:ascii="宋体" w:hAnsi="宋体" w:hint="eastAsia"/>
          <w:color w:val="000000" w:themeColor="text1"/>
          <w:sz w:val="24"/>
          <w:szCs w:val="24"/>
          <w:lang w:val="zh-TW" w:eastAsia="zh-TW"/>
        </w:rPr>
        <w:t>初始污染菌应</w:t>
      </w:r>
      <w:r w:rsidRPr="00290571">
        <w:rPr>
          <w:rFonts w:ascii="宋体" w:hAnsi="宋体" w:hint="eastAsia"/>
          <w:color w:val="000000" w:themeColor="text1"/>
          <w:kern w:val="1"/>
          <w:sz w:val="24"/>
          <w:szCs w:val="24"/>
        </w:rPr>
        <w:t>≤</w:t>
      </w:r>
      <w:r w:rsidRPr="00290571">
        <w:rPr>
          <w:rFonts w:ascii="宋体" w:hAnsi="宋体" w:cs="??"/>
          <w:color w:val="000000" w:themeColor="text1"/>
          <w:sz w:val="24"/>
          <w:szCs w:val="24"/>
        </w:rPr>
        <w:t>200cfu/g</w:t>
      </w:r>
      <w:r w:rsidRPr="00290571">
        <w:rPr>
          <w:rFonts w:ascii="宋体" w:hAnsi="宋体" w:hint="eastAsia"/>
          <w:color w:val="000000" w:themeColor="text1"/>
          <w:sz w:val="24"/>
          <w:szCs w:val="24"/>
          <w:lang w:val="zh-TW"/>
        </w:rPr>
        <w:t>。义齿及模型表面：</w:t>
      </w:r>
      <w:r w:rsidRPr="00290571">
        <w:rPr>
          <w:rFonts w:ascii="宋体" w:hAnsi="宋体" w:hint="eastAsia"/>
          <w:color w:val="000000" w:themeColor="text1"/>
          <w:sz w:val="24"/>
          <w:szCs w:val="24"/>
        </w:rPr>
        <w:t>细菌菌落总数</w:t>
      </w:r>
      <w:r w:rsidRPr="00290571">
        <w:rPr>
          <w:rFonts w:ascii="宋体" w:hAnsi="宋体" w:hint="eastAsia"/>
          <w:color w:val="000000" w:themeColor="text1"/>
          <w:kern w:val="1"/>
          <w:sz w:val="24"/>
          <w:szCs w:val="24"/>
        </w:rPr>
        <w:t>≤</w:t>
      </w:r>
      <w:r w:rsidRPr="00290571">
        <w:rPr>
          <w:rFonts w:ascii="宋体" w:hAnsi="宋体" w:cs="??"/>
          <w:color w:val="000000" w:themeColor="text1"/>
          <w:sz w:val="24"/>
          <w:szCs w:val="24"/>
        </w:rPr>
        <w:t>20cfu/g</w:t>
      </w:r>
      <w:r w:rsidRPr="00290571">
        <w:rPr>
          <w:rFonts w:ascii="宋体" w:hAnsi="宋体" w:hint="eastAsia"/>
          <w:color w:val="000000" w:themeColor="text1"/>
          <w:sz w:val="24"/>
          <w:szCs w:val="24"/>
        </w:rPr>
        <w:t>；大肠杆菌，致病性化脓菌（包括：绿脓杆菌、金黄色葡萄球菌、溶血性链球菌）</w:t>
      </w:r>
      <w:r w:rsidRPr="00290571">
        <w:rPr>
          <w:rFonts w:ascii="宋体" w:hAnsi="宋体" w:hint="eastAsia"/>
          <w:color w:val="000000" w:themeColor="text1"/>
          <w:sz w:val="24"/>
        </w:rPr>
        <w:t>不得检出</w:t>
      </w:r>
      <w:r w:rsidRPr="00290571">
        <w:rPr>
          <w:rFonts w:ascii="宋体" w:hAnsi="宋体" w:hint="eastAsia"/>
          <w:color w:val="000000" w:themeColor="text1"/>
          <w:sz w:val="24"/>
          <w:szCs w:val="24"/>
        </w:rPr>
        <w:t>；真菌菌落总数</w:t>
      </w:r>
      <w:r w:rsidRPr="00290571">
        <w:rPr>
          <w:rFonts w:ascii="宋体" w:hAnsi="宋体" w:hint="eastAsia"/>
          <w:color w:val="000000" w:themeColor="text1"/>
          <w:kern w:val="1"/>
          <w:sz w:val="24"/>
          <w:szCs w:val="24"/>
        </w:rPr>
        <w:t>≤</w:t>
      </w:r>
      <w:r w:rsidRPr="00290571">
        <w:rPr>
          <w:rFonts w:ascii="宋体" w:hAnsi="宋体" w:cs="??"/>
          <w:color w:val="000000" w:themeColor="text1"/>
          <w:sz w:val="24"/>
          <w:szCs w:val="24"/>
        </w:rPr>
        <w:t>20cfu/g</w:t>
      </w:r>
      <w:r w:rsidRPr="00290571">
        <w:rPr>
          <w:rFonts w:ascii="宋体" w:hAnsi="宋体" w:hint="eastAsia"/>
          <w:color w:val="000000" w:themeColor="text1"/>
          <w:sz w:val="24"/>
          <w:szCs w:val="24"/>
        </w:rPr>
        <w:t>。</w:t>
      </w:r>
    </w:p>
    <w:p w:rsidR="00E57DE8" w:rsidRDefault="00E57DE8" w:rsidP="00E57DE8">
      <w:pPr>
        <w:adjustRightInd w:val="0"/>
        <w:snapToGrid w:val="0"/>
        <w:spacing w:line="360" w:lineRule="auto"/>
        <w:rPr>
          <w:rFonts w:ascii="宋体"/>
          <w:b/>
          <w:kern w:val="0"/>
          <w:sz w:val="24"/>
        </w:rPr>
      </w:pPr>
      <w:r>
        <w:rPr>
          <w:rFonts w:ascii="宋体" w:hAnsi="宋体" w:cs="宋体" w:hint="eastAsia"/>
          <w:b/>
          <w:bCs/>
          <w:kern w:val="0"/>
          <w:sz w:val="24"/>
        </w:rPr>
        <w:t>3</w:t>
      </w:r>
      <w:r>
        <w:rPr>
          <w:rFonts w:ascii="宋体" w:hAnsi="宋体" w:cs="宋体"/>
          <w:b/>
          <w:bCs/>
          <w:kern w:val="0"/>
          <w:sz w:val="24"/>
        </w:rPr>
        <w:t>.</w:t>
      </w:r>
      <w:r>
        <w:rPr>
          <w:rFonts w:ascii="宋体" w:hAnsi="宋体" w:cs="宋体" w:hint="eastAsia"/>
          <w:b/>
          <w:bCs/>
          <w:kern w:val="0"/>
          <w:sz w:val="24"/>
        </w:rPr>
        <w:t>检验方法</w:t>
      </w:r>
    </w:p>
    <w:p w:rsidR="00E57DE8" w:rsidRDefault="00E57DE8" w:rsidP="00E57DE8">
      <w:pPr>
        <w:pStyle w:val="ecxmsonormal"/>
        <w:adjustRightInd w:val="0"/>
        <w:snapToGrid w:val="0"/>
        <w:spacing w:after="0" w:line="360" w:lineRule="auto"/>
        <w:rPr>
          <w:rFonts w:cs="Arial"/>
          <w:color w:val="000000"/>
        </w:rPr>
      </w:pPr>
      <w:r>
        <w:rPr>
          <w:rFonts w:cs="Arial" w:hint="eastAsia"/>
          <w:color w:val="000000"/>
        </w:rPr>
        <w:t>3.1</w:t>
      </w:r>
      <w:r>
        <w:rPr>
          <w:rFonts w:hint="eastAsia"/>
          <w:lang w:val="zh-TW" w:eastAsia="zh-TW"/>
        </w:rPr>
        <w:t>模型和设计文件</w:t>
      </w:r>
    </w:p>
    <w:p w:rsidR="00E57DE8" w:rsidRDefault="00E57DE8" w:rsidP="00E57DE8">
      <w:pPr>
        <w:adjustRightInd w:val="0"/>
        <w:snapToGrid w:val="0"/>
        <w:spacing w:line="360" w:lineRule="auto"/>
        <w:ind w:firstLine="420"/>
        <w:rPr>
          <w:rFonts w:ascii="宋体" w:hAnsi="宋体" w:cs="宋体"/>
          <w:kern w:val="1"/>
          <w:sz w:val="24"/>
        </w:rPr>
      </w:pPr>
      <w:r>
        <w:rPr>
          <w:rFonts w:ascii="宋体" w:hAnsi="宋体" w:cs="Arial"/>
          <w:kern w:val="1"/>
          <w:sz w:val="24"/>
        </w:rPr>
        <w:t>检查</w:t>
      </w:r>
      <w:r>
        <w:rPr>
          <w:rFonts w:ascii="宋体" w:hAnsi="宋体" w:cs="宋体"/>
          <w:kern w:val="1"/>
          <w:sz w:val="24"/>
        </w:rPr>
        <w:t>并</w:t>
      </w:r>
      <w:r>
        <w:rPr>
          <w:rFonts w:ascii="宋体" w:hAnsi="宋体" w:cs="Arial"/>
          <w:kern w:val="1"/>
          <w:sz w:val="24"/>
        </w:rPr>
        <w:t>对照</w:t>
      </w:r>
      <w:r>
        <w:rPr>
          <w:rFonts w:cs="Arial"/>
          <w:sz w:val="24"/>
        </w:rPr>
        <w:t>医疗机构提供的患者模型</w:t>
      </w:r>
      <w:r>
        <w:rPr>
          <w:rFonts w:cs="Arial" w:hint="eastAsia"/>
          <w:sz w:val="24"/>
        </w:rPr>
        <w:t>和设计</w:t>
      </w:r>
      <w:r>
        <w:rPr>
          <w:rFonts w:cs="Arial"/>
          <w:sz w:val="24"/>
        </w:rPr>
        <w:t>文件</w:t>
      </w:r>
      <w:r>
        <w:rPr>
          <w:rFonts w:ascii="宋体" w:hAnsi="宋体" w:cs="Arial"/>
          <w:kern w:val="1"/>
          <w:sz w:val="24"/>
        </w:rPr>
        <w:t>是否一致，结果应符合</w:t>
      </w:r>
      <w:r>
        <w:rPr>
          <w:rFonts w:ascii="宋体" w:hAnsi="宋体" w:cs="Arial" w:hint="eastAsia"/>
          <w:kern w:val="1"/>
          <w:sz w:val="24"/>
        </w:rPr>
        <w:t>2</w:t>
      </w:r>
      <w:r>
        <w:rPr>
          <w:rFonts w:ascii="宋体" w:hAnsi="宋体" w:cs="Arial"/>
          <w:kern w:val="1"/>
          <w:sz w:val="24"/>
        </w:rPr>
        <w:t>.1的要求。</w:t>
      </w:r>
    </w:p>
    <w:p w:rsidR="00E57DE8" w:rsidRDefault="00E57DE8" w:rsidP="00E57DE8">
      <w:pPr>
        <w:pStyle w:val="ecxmsonormal"/>
        <w:adjustRightInd w:val="0"/>
        <w:snapToGrid w:val="0"/>
        <w:spacing w:after="0" w:line="360" w:lineRule="auto"/>
        <w:rPr>
          <w:rFonts w:cs="Arial"/>
          <w:color w:val="000000"/>
        </w:rPr>
      </w:pPr>
      <w:r>
        <w:rPr>
          <w:rFonts w:cs="Arial" w:hint="eastAsia"/>
          <w:color w:val="000000"/>
        </w:rPr>
        <w:t>3.2</w:t>
      </w:r>
      <w:r>
        <w:rPr>
          <w:rFonts w:ascii="??" w:hAnsi="??" w:cs="??" w:hint="eastAsia"/>
        </w:rPr>
        <w:t>原材料</w:t>
      </w:r>
    </w:p>
    <w:p w:rsidR="00E57DE8" w:rsidRDefault="00E57DE8" w:rsidP="00E57DE8">
      <w:pPr>
        <w:pStyle w:val="ecxmsonormal"/>
        <w:adjustRightInd w:val="0"/>
        <w:snapToGrid w:val="0"/>
        <w:spacing w:after="0" w:line="360" w:lineRule="auto"/>
        <w:ind w:firstLine="420"/>
        <w:rPr>
          <w:rFonts w:cs="Arial"/>
          <w:color w:val="000000"/>
        </w:rPr>
      </w:pPr>
      <w:r>
        <w:rPr>
          <w:rFonts w:cs="Arial"/>
        </w:rPr>
        <w:lastRenderedPageBreak/>
        <w:t>检查义齿所用原材料</w:t>
      </w:r>
      <w:r>
        <w:rPr>
          <w:rFonts w:cs="Arial" w:hint="eastAsia"/>
        </w:rPr>
        <w:t>的</w:t>
      </w:r>
      <w:r>
        <w:rPr>
          <w:rFonts w:cs="Arial"/>
        </w:rPr>
        <w:t>医疗器械产品注册证</w:t>
      </w:r>
      <w:r>
        <w:rPr>
          <w:rFonts w:cs="Arial" w:hint="eastAsia"/>
        </w:rPr>
        <w:t>和医疗器械产品</w:t>
      </w:r>
      <w:r>
        <w:rPr>
          <w:rFonts w:cs="Arial"/>
        </w:rPr>
        <w:t>备案</w:t>
      </w:r>
      <w:r>
        <w:rPr>
          <w:rFonts w:cs="Arial" w:hint="eastAsia"/>
        </w:rPr>
        <w:t>文件</w:t>
      </w:r>
      <w:r>
        <w:rPr>
          <w:rFonts w:cs="Arial"/>
        </w:rPr>
        <w:t>，结果应符合</w:t>
      </w:r>
      <w:r>
        <w:rPr>
          <w:rFonts w:cs="Arial" w:hint="eastAsia"/>
        </w:rPr>
        <w:t>2</w:t>
      </w:r>
      <w:r>
        <w:rPr>
          <w:rFonts w:cs="Arial"/>
        </w:rPr>
        <w:t>.2的要求。</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3.3外形与表面</w:t>
      </w:r>
    </w:p>
    <w:p w:rsidR="00E57DE8" w:rsidRDefault="00E57DE8" w:rsidP="00E57DE8">
      <w:pPr>
        <w:pStyle w:val="a6"/>
        <w:adjustRightInd w:val="0"/>
        <w:snapToGrid w:val="0"/>
        <w:spacing w:line="360" w:lineRule="auto"/>
        <w:ind w:firstLine="480"/>
        <w:rPr>
          <w:rFonts w:hAnsi="宋体"/>
          <w:sz w:val="24"/>
          <w:szCs w:val="24"/>
        </w:rPr>
      </w:pPr>
      <w:r>
        <w:rPr>
          <w:rFonts w:hAnsi="宋体" w:hint="eastAsia"/>
          <w:sz w:val="24"/>
          <w:szCs w:val="24"/>
        </w:rPr>
        <w:t>目视检查，在不小于4倍的放大镜下观察，结果应符合2.3的要求</w:t>
      </w:r>
    </w:p>
    <w:p w:rsidR="00E57DE8" w:rsidRDefault="00E57DE8" w:rsidP="00E57DE8">
      <w:pPr>
        <w:pStyle w:val="ab"/>
        <w:numPr>
          <w:ilvl w:val="1"/>
          <w:numId w:val="0"/>
        </w:numPr>
        <w:adjustRightInd w:val="0"/>
        <w:snapToGrid w:val="0"/>
        <w:spacing w:beforeLines="0" w:afterLines="0" w:line="360" w:lineRule="auto"/>
        <w:rPr>
          <w:rFonts w:ascii="宋体" w:eastAsia="宋体" w:hAnsi="宋体"/>
          <w:sz w:val="24"/>
          <w:szCs w:val="24"/>
        </w:rPr>
      </w:pPr>
      <w:bookmarkStart w:id="11" w:name="_Toc278842518"/>
      <w:bookmarkStart w:id="12" w:name="_Toc338099349"/>
      <w:bookmarkStart w:id="13" w:name="_Toc338099460"/>
      <w:r>
        <w:rPr>
          <w:rFonts w:ascii="宋体" w:eastAsia="宋体" w:hAnsi="宋体" w:hint="eastAsia"/>
          <w:sz w:val="24"/>
          <w:szCs w:val="24"/>
        </w:rPr>
        <w:t>3.4适合性</w:t>
      </w:r>
      <w:bookmarkEnd w:id="11"/>
      <w:bookmarkEnd w:id="12"/>
      <w:bookmarkEnd w:id="13"/>
    </w:p>
    <w:p w:rsidR="00E57DE8" w:rsidRDefault="00E57DE8" w:rsidP="00E57DE8">
      <w:pPr>
        <w:pStyle w:val="a6"/>
        <w:adjustRightInd w:val="0"/>
        <w:snapToGrid w:val="0"/>
        <w:spacing w:line="360" w:lineRule="auto"/>
        <w:ind w:firstLine="480"/>
        <w:rPr>
          <w:rFonts w:hAnsi="宋体"/>
          <w:sz w:val="24"/>
          <w:szCs w:val="24"/>
        </w:rPr>
      </w:pPr>
      <w:r>
        <w:rPr>
          <w:rFonts w:hAnsi="宋体" w:hint="eastAsia"/>
          <w:sz w:val="24"/>
          <w:szCs w:val="24"/>
        </w:rPr>
        <w:t>目视检查测，在不小于4倍的放大镜下观察，结果应符合2.4的要求。</w:t>
      </w:r>
    </w:p>
    <w:p w:rsidR="00E57DE8" w:rsidRDefault="00E57DE8" w:rsidP="00E57DE8">
      <w:pPr>
        <w:adjustRightInd w:val="0"/>
        <w:snapToGrid w:val="0"/>
        <w:spacing w:line="360" w:lineRule="auto"/>
        <w:rPr>
          <w:rFonts w:ascii="宋体" w:hAnsi="宋体"/>
          <w:sz w:val="24"/>
        </w:rPr>
      </w:pPr>
      <w:r>
        <w:rPr>
          <w:rFonts w:ascii="宋体" w:hAnsi="宋体" w:hint="eastAsia"/>
          <w:sz w:val="24"/>
        </w:rPr>
        <w:t>3.5排牙</w:t>
      </w:r>
    </w:p>
    <w:p w:rsidR="00E57DE8" w:rsidRPr="009A1D52" w:rsidRDefault="00E57DE8" w:rsidP="00E57DE8">
      <w:pPr>
        <w:pStyle w:val="a9"/>
        <w:widowControl w:val="0"/>
        <w:adjustRightInd w:val="0"/>
        <w:snapToGrid w:val="0"/>
        <w:ind w:firstLineChars="0" w:firstLine="0"/>
        <w:rPr>
          <w:rFonts w:ascii="宋体" w:hAnsi="宋体"/>
        </w:rPr>
      </w:pPr>
      <w:r>
        <w:rPr>
          <w:rFonts w:ascii="宋体" w:hAnsi="宋体" w:hint="eastAsia"/>
        </w:rPr>
        <w:t>3.5.1</w:t>
      </w:r>
      <w:r>
        <w:rPr>
          <w:rFonts w:hAnsi="宋体" w:hint="eastAsia"/>
        </w:rPr>
        <w:t>目视</w:t>
      </w:r>
      <w:r>
        <w:rPr>
          <w:rFonts w:hint="eastAsia"/>
        </w:rPr>
        <w:t>检查</w:t>
      </w:r>
      <w:r w:rsidRPr="009A1D52">
        <w:rPr>
          <w:rFonts w:ascii="宋体" w:hAnsi="宋体" w:hint="eastAsia"/>
        </w:rPr>
        <w:t>，</w:t>
      </w:r>
      <w:r>
        <w:rPr>
          <w:rFonts w:ascii="宋体" w:hAnsi="宋体" w:hint="eastAsia"/>
        </w:rPr>
        <w:t>根据设计文件要求人工牙颜色，对照人工牙比色板，义齿的人工牙颜色，</w:t>
      </w:r>
      <w:r w:rsidRPr="009A1D52">
        <w:rPr>
          <w:rFonts w:ascii="宋体" w:hAnsi="宋体" w:hint="eastAsia"/>
        </w:rPr>
        <w:t>结果应符合2.5.1的要求。</w:t>
      </w:r>
    </w:p>
    <w:p w:rsidR="00E57DE8" w:rsidRPr="009A1D52" w:rsidRDefault="00E57DE8" w:rsidP="00E57DE8">
      <w:pPr>
        <w:pStyle w:val="a3"/>
        <w:adjustRightInd w:val="0"/>
        <w:snapToGrid w:val="0"/>
        <w:spacing w:line="360" w:lineRule="auto"/>
        <w:ind w:firstLineChars="0" w:firstLine="0"/>
        <w:rPr>
          <w:rFonts w:ascii="宋体" w:eastAsia="宋体" w:hAnsi="宋体" w:cs="MS Shell Dlg"/>
          <w:color w:val="000000"/>
          <w:kern w:val="0"/>
          <w:sz w:val="24"/>
        </w:rPr>
      </w:pPr>
      <w:r w:rsidRPr="009A1D52">
        <w:rPr>
          <w:rFonts w:ascii="宋体" w:eastAsia="宋体" w:hAnsi="宋体" w:cs="MS Shell Dlg" w:hint="eastAsia"/>
          <w:color w:val="000000"/>
          <w:kern w:val="0"/>
          <w:sz w:val="24"/>
        </w:rPr>
        <w:t>3.5.2目视检查，义齿的人工牙排列，结果应符合</w:t>
      </w:r>
      <w:r>
        <w:rPr>
          <w:rFonts w:ascii="宋体" w:eastAsia="宋体" w:hAnsi="宋体" w:cs="MS Shell Dlg" w:hint="eastAsia"/>
          <w:color w:val="000000"/>
          <w:kern w:val="0"/>
          <w:sz w:val="24"/>
        </w:rPr>
        <w:t>2</w:t>
      </w:r>
      <w:r w:rsidRPr="009A1D52">
        <w:rPr>
          <w:rFonts w:ascii="宋体" w:eastAsia="宋体" w:hAnsi="宋体" w:cs="MS Shell Dlg" w:hint="eastAsia"/>
          <w:color w:val="000000"/>
          <w:kern w:val="0"/>
          <w:sz w:val="24"/>
        </w:rPr>
        <w:t>.5.2的要求。</w:t>
      </w:r>
    </w:p>
    <w:p w:rsidR="00E57DE8" w:rsidRPr="009A1D52" w:rsidRDefault="00E57DE8" w:rsidP="00E57DE8">
      <w:pPr>
        <w:pStyle w:val="a9"/>
        <w:widowControl w:val="0"/>
        <w:adjustRightInd w:val="0"/>
        <w:snapToGrid w:val="0"/>
        <w:ind w:firstLineChars="0" w:firstLine="0"/>
        <w:rPr>
          <w:rFonts w:ascii="宋体" w:hAnsi="宋体"/>
        </w:rPr>
      </w:pPr>
      <w:r w:rsidRPr="009A1D52">
        <w:rPr>
          <w:rFonts w:ascii="宋体" w:hAnsi="宋体" w:hint="eastAsia"/>
        </w:rPr>
        <w:t>3.5.3目视检查，将咬合色纸置于活动义齿的咬牙合面及对颌牙之间，做正中咬牙合，前伸咬牙合，侧向咬牙合运动，</w:t>
      </w:r>
      <w:r w:rsidRPr="009A1D52">
        <w:rPr>
          <w:rFonts w:ascii="宋体" w:hint="eastAsia"/>
        </w:rPr>
        <w:t>轮番按压上下颌义齿的第一前磨牙、第二磨牙区域，</w:t>
      </w:r>
      <w:r w:rsidRPr="009A1D52">
        <w:rPr>
          <w:rFonts w:ascii="宋体" w:hAnsi="宋体" w:hint="eastAsia"/>
        </w:rPr>
        <w:t>检查义齿和模型的着色点，结果应符合2.5.3的要求。</w:t>
      </w:r>
    </w:p>
    <w:p w:rsidR="00E57DE8" w:rsidRDefault="00E57DE8" w:rsidP="00E57DE8">
      <w:pPr>
        <w:pStyle w:val="a6"/>
        <w:adjustRightInd w:val="0"/>
        <w:snapToGrid w:val="0"/>
        <w:spacing w:line="360" w:lineRule="auto"/>
        <w:ind w:firstLineChars="0" w:firstLine="0"/>
        <w:rPr>
          <w:rFonts w:hAnsi="宋体"/>
          <w:sz w:val="24"/>
          <w:szCs w:val="24"/>
        </w:rPr>
      </w:pPr>
      <w:r>
        <w:rPr>
          <w:rFonts w:hAnsi="宋体" w:hint="eastAsia"/>
          <w:sz w:val="24"/>
          <w:szCs w:val="24"/>
        </w:rPr>
        <w:t>3.6基托</w:t>
      </w:r>
    </w:p>
    <w:p w:rsidR="00E57DE8" w:rsidRDefault="00E57DE8" w:rsidP="00E57DE8">
      <w:pPr>
        <w:pStyle w:val="a4"/>
        <w:snapToGrid w:val="0"/>
        <w:spacing w:line="360" w:lineRule="auto"/>
        <w:rPr>
          <w:rFonts w:hAnsi="宋体" w:cs="宋体"/>
          <w:sz w:val="24"/>
          <w:szCs w:val="24"/>
        </w:rPr>
      </w:pPr>
      <w:r>
        <w:rPr>
          <w:rFonts w:hAnsi="宋体" w:cs="宋体" w:hint="eastAsia"/>
          <w:sz w:val="24"/>
          <w:szCs w:val="24"/>
        </w:rPr>
        <w:t>3.6.1</w:t>
      </w:r>
      <w:r>
        <w:rPr>
          <w:rFonts w:hAnsi="宋体" w:hint="eastAsia"/>
          <w:sz w:val="24"/>
        </w:rPr>
        <w:t>颜色与色稳定度</w:t>
      </w:r>
    </w:p>
    <w:p w:rsidR="00E57DE8" w:rsidRDefault="00E57DE8" w:rsidP="00E57DE8">
      <w:pPr>
        <w:adjustRightInd w:val="0"/>
        <w:snapToGrid w:val="0"/>
        <w:spacing w:line="360" w:lineRule="auto"/>
        <w:ind w:firstLine="420"/>
        <w:rPr>
          <w:sz w:val="24"/>
        </w:rPr>
      </w:pPr>
      <w:r>
        <w:rPr>
          <w:rFonts w:hAnsi="宋体" w:hint="eastAsia"/>
          <w:sz w:val="24"/>
        </w:rPr>
        <w:t>目视检查，</w:t>
      </w:r>
      <w:r>
        <w:rPr>
          <w:rFonts w:ascii="宋体" w:hAnsi="宋体" w:cs="宋体" w:hint="eastAsia"/>
          <w:sz w:val="24"/>
        </w:rPr>
        <w:t>义齿树脂基托颜色，在同一背景下对比义齿树脂基托与树脂基托比色板；义齿基托树脂部分的色稳定性</w:t>
      </w:r>
      <w:r w:rsidRPr="009A1D52">
        <w:rPr>
          <w:rFonts w:ascii="宋体" w:hAnsi="宋体" w:cs="宋体" w:hint="eastAsia"/>
          <w:sz w:val="24"/>
        </w:rPr>
        <w:t>按附录A的方法进行试验。结果应符合2.6.1的要求。</w:t>
      </w:r>
    </w:p>
    <w:p w:rsidR="00E57DE8" w:rsidRDefault="00E57DE8" w:rsidP="00E57DE8">
      <w:pPr>
        <w:pStyle w:val="a4"/>
        <w:snapToGrid w:val="0"/>
        <w:spacing w:line="360" w:lineRule="auto"/>
        <w:rPr>
          <w:sz w:val="24"/>
          <w:szCs w:val="24"/>
        </w:rPr>
      </w:pPr>
      <w:r>
        <w:rPr>
          <w:rFonts w:hint="eastAsia"/>
          <w:sz w:val="24"/>
          <w:szCs w:val="24"/>
        </w:rPr>
        <w:t>3.6.2基托厚度</w:t>
      </w:r>
    </w:p>
    <w:p w:rsidR="00E57DE8" w:rsidRDefault="00E57DE8" w:rsidP="00E57DE8">
      <w:pPr>
        <w:pStyle w:val="a4"/>
        <w:snapToGrid w:val="0"/>
        <w:spacing w:line="360" w:lineRule="auto"/>
        <w:ind w:firstLine="420"/>
        <w:rPr>
          <w:rFonts w:hAnsi="宋体" w:cs="宋体"/>
          <w:sz w:val="24"/>
          <w:szCs w:val="24"/>
        </w:rPr>
      </w:pPr>
      <w:r>
        <w:rPr>
          <w:rFonts w:hAnsi="宋体" w:cs="宋体" w:hint="eastAsia"/>
          <w:sz w:val="24"/>
          <w:szCs w:val="24"/>
        </w:rPr>
        <w:t>目视检查，</w:t>
      </w:r>
      <w:r>
        <w:rPr>
          <w:rFonts w:hAnsi="宋体" w:hint="eastAsia"/>
          <w:sz w:val="24"/>
          <w:szCs w:val="24"/>
        </w:rPr>
        <w:t>在不小于4倍的放大镜下观察</w:t>
      </w:r>
      <w:r>
        <w:rPr>
          <w:rFonts w:hAnsi="宋体" w:cs="宋体" w:hint="eastAsia"/>
          <w:sz w:val="24"/>
          <w:szCs w:val="24"/>
        </w:rPr>
        <w:t>基托外观质量，义齿的边缘是否与模型贴合,用手指按压义齿,检查义齿是否晃动或翘动；取较为分散的3点采用精度为0.1mm的卡尺进行测量。结果应符合2.6.2的要求</w:t>
      </w:r>
      <w:r>
        <w:rPr>
          <w:rFonts w:hAnsi="宋体" w:hint="eastAsia"/>
          <w:sz w:val="24"/>
          <w:szCs w:val="24"/>
        </w:rPr>
        <w:t>。</w:t>
      </w:r>
    </w:p>
    <w:p w:rsidR="00E57DE8" w:rsidRDefault="00E57DE8" w:rsidP="00E57DE8">
      <w:pPr>
        <w:pStyle w:val="a6"/>
        <w:adjustRightInd w:val="0"/>
        <w:snapToGrid w:val="0"/>
        <w:spacing w:line="360" w:lineRule="auto"/>
        <w:ind w:firstLineChars="0" w:firstLine="0"/>
        <w:rPr>
          <w:rFonts w:hAnsi="宋体"/>
          <w:sz w:val="24"/>
          <w:szCs w:val="24"/>
        </w:rPr>
      </w:pPr>
      <w:r>
        <w:rPr>
          <w:rFonts w:hAnsi="宋体" w:hint="eastAsia"/>
          <w:sz w:val="24"/>
          <w:szCs w:val="24"/>
        </w:rPr>
        <w:t>3.7连接体</w:t>
      </w:r>
    </w:p>
    <w:p w:rsidR="00E57DE8" w:rsidRDefault="00E57DE8" w:rsidP="00E57DE8">
      <w:pPr>
        <w:pStyle w:val="a6"/>
        <w:adjustRightInd w:val="0"/>
        <w:snapToGrid w:val="0"/>
        <w:spacing w:line="360" w:lineRule="auto"/>
        <w:ind w:firstLine="480"/>
        <w:rPr>
          <w:rFonts w:hAnsi="宋体"/>
          <w:sz w:val="24"/>
          <w:szCs w:val="24"/>
        </w:rPr>
      </w:pPr>
      <w:r>
        <w:rPr>
          <w:rFonts w:hAnsi="宋体" w:hint="eastAsia"/>
          <w:sz w:val="24"/>
          <w:szCs w:val="24"/>
        </w:rPr>
        <w:t>目视检查，采用精度为0.1mm的卡尺测量，结果应符合2.7的要求。</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3.8固位体</w:t>
      </w:r>
    </w:p>
    <w:p w:rsidR="00E57DE8" w:rsidRDefault="00E57DE8" w:rsidP="00E57DE8">
      <w:pPr>
        <w:pStyle w:val="a3"/>
        <w:adjustRightInd w:val="0"/>
        <w:snapToGrid w:val="0"/>
        <w:spacing w:line="360" w:lineRule="auto"/>
        <w:ind w:firstLineChars="0" w:firstLine="420"/>
        <w:rPr>
          <w:rFonts w:ascii="宋体" w:eastAsia="宋体" w:hAnsi="宋体"/>
          <w:sz w:val="24"/>
        </w:rPr>
      </w:pPr>
      <w:r>
        <w:rPr>
          <w:rFonts w:ascii="宋体" w:eastAsia="宋体" w:hAnsi="宋体" w:hint="eastAsia"/>
          <w:sz w:val="24"/>
        </w:rPr>
        <w:t>目视检查，在不小于4倍的放大镜下观察，结果应符合2.8的要求</w:t>
      </w:r>
    </w:p>
    <w:p w:rsidR="00E57DE8" w:rsidRDefault="00E57DE8" w:rsidP="00E57DE8">
      <w:pPr>
        <w:adjustRightInd w:val="0"/>
        <w:snapToGrid w:val="0"/>
        <w:spacing w:line="360" w:lineRule="auto"/>
        <w:rPr>
          <w:rFonts w:ascii="宋体" w:hAnsi="宋体"/>
          <w:sz w:val="24"/>
        </w:rPr>
      </w:pPr>
      <w:r>
        <w:rPr>
          <w:rFonts w:ascii="宋体" w:hAnsi="宋体" w:hint="eastAsia"/>
          <w:sz w:val="24"/>
        </w:rPr>
        <w:t>3.9</w:t>
      </w:r>
      <w:r>
        <w:rPr>
          <w:rStyle w:val="f101"/>
          <w:rFonts w:hAnsi="宋体"/>
          <w:bCs/>
        </w:rPr>
        <w:t>局部义齿金属部分内部质量</w:t>
      </w:r>
    </w:p>
    <w:p w:rsidR="00E57DE8" w:rsidRDefault="00E57DE8" w:rsidP="00E57DE8">
      <w:pPr>
        <w:pStyle w:val="a4"/>
        <w:snapToGrid w:val="0"/>
        <w:spacing w:line="360" w:lineRule="auto"/>
        <w:ind w:firstLine="420"/>
        <w:rPr>
          <w:sz w:val="24"/>
          <w:szCs w:val="24"/>
        </w:rPr>
      </w:pPr>
      <w:r>
        <w:rPr>
          <w:rFonts w:hint="eastAsia"/>
          <w:sz w:val="24"/>
          <w:szCs w:val="24"/>
        </w:rPr>
        <w:t>按附录B的方法进行试验，结果应符合2.9的要求。</w:t>
      </w:r>
    </w:p>
    <w:p w:rsidR="00E57DE8" w:rsidRDefault="00E57DE8" w:rsidP="00E57DE8">
      <w:pPr>
        <w:pStyle w:val="a3"/>
        <w:adjustRightInd w:val="0"/>
        <w:snapToGrid w:val="0"/>
        <w:spacing w:line="360" w:lineRule="auto"/>
        <w:ind w:firstLineChars="0" w:firstLine="0"/>
        <w:rPr>
          <w:rFonts w:ascii="宋体" w:eastAsia="宋体" w:hAnsi="宋体"/>
          <w:sz w:val="24"/>
        </w:rPr>
      </w:pPr>
      <w:r>
        <w:rPr>
          <w:rFonts w:ascii="宋体" w:eastAsia="宋体" w:hAnsi="宋体" w:hint="eastAsia"/>
          <w:sz w:val="24"/>
        </w:rPr>
        <w:t>3.10产品卫生指标</w:t>
      </w:r>
    </w:p>
    <w:p w:rsidR="00E57DE8" w:rsidRDefault="00E57DE8" w:rsidP="00E57DE8">
      <w:pPr>
        <w:adjustRightInd w:val="0"/>
        <w:snapToGrid w:val="0"/>
        <w:spacing w:line="360" w:lineRule="auto"/>
        <w:ind w:firstLine="420"/>
        <w:rPr>
          <w:rFonts w:ascii="宋体" w:hAnsi="宋体" w:cs="宋体"/>
          <w:b/>
          <w:bCs/>
          <w:sz w:val="24"/>
        </w:rPr>
      </w:pPr>
      <w:r>
        <w:rPr>
          <w:rFonts w:ascii="宋体" w:hAnsi="宋体" w:cs="宋体"/>
          <w:kern w:val="1"/>
          <w:sz w:val="24"/>
        </w:rPr>
        <w:t>按照GB15979-2002</w:t>
      </w:r>
      <w:r>
        <w:rPr>
          <w:rFonts w:ascii="宋体" w:hAnsi="宋体" w:cs="宋体" w:hint="eastAsia"/>
          <w:kern w:val="1"/>
          <w:sz w:val="24"/>
        </w:rPr>
        <w:t>《</w:t>
      </w:r>
      <w:r>
        <w:rPr>
          <w:rFonts w:ascii="宋体" w:hAnsi="宋体" w:cs="宋体"/>
          <w:kern w:val="1"/>
          <w:sz w:val="24"/>
        </w:rPr>
        <w:t>一次性使用卫生用品卫生标准</w:t>
      </w:r>
      <w:r>
        <w:rPr>
          <w:rFonts w:ascii="宋体" w:hAnsi="宋体" w:cs="宋体" w:hint="eastAsia"/>
          <w:kern w:val="1"/>
          <w:sz w:val="24"/>
        </w:rPr>
        <w:t>》</w:t>
      </w:r>
      <w:r>
        <w:rPr>
          <w:rFonts w:ascii="宋体" w:hAnsi="宋体" w:cs="宋体"/>
          <w:kern w:val="1"/>
          <w:sz w:val="24"/>
        </w:rPr>
        <w:t>中附录</w:t>
      </w:r>
      <w:r>
        <w:rPr>
          <w:rFonts w:ascii="宋体" w:hAnsi="宋体" w:cs="宋体" w:hint="eastAsia"/>
          <w:kern w:val="1"/>
          <w:sz w:val="24"/>
        </w:rPr>
        <w:t>B（或GB15982-2012《医院消毒卫生标准》中附录A）或《中华人民共和国药典》2015年等)</w:t>
      </w:r>
      <w:r>
        <w:rPr>
          <w:rFonts w:ascii="宋体" w:hAnsi="宋体" w:cs="宋体"/>
          <w:kern w:val="1"/>
          <w:sz w:val="24"/>
        </w:rPr>
        <w:t>的方法</w:t>
      </w:r>
      <w:r>
        <w:rPr>
          <w:rFonts w:ascii="宋体" w:hAnsi="宋体" w:cs="宋体" w:hint="eastAsia"/>
          <w:kern w:val="1"/>
          <w:sz w:val="24"/>
        </w:rPr>
        <w:t>试验。</w:t>
      </w:r>
      <w:r>
        <w:rPr>
          <w:rFonts w:ascii="宋体" w:hAnsi="宋体" w:hint="eastAsia"/>
          <w:sz w:val="24"/>
        </w:rPr>
        <w:t>结果应符合2.10的要求。</w:t>
      </w:r>
    </w:p>
    <w:p w:rsidR="00E57DE8" w:rsidRDefault="00E57DE8" w:rsidP="00E57DE8">
      <w:pPr>
        <w:spacing w:line="360" w:lineRule="auto"/>
        <w:rPr>
          <w:rFonts w:ascii="宋体" w:hAnsi="宋体" w:cs="宋体"/>
          <w:b/>
          <w:bCs/>
          <w:sz w:val="24"/>
        </w:rPr>
      </w:pPr>
      <w:r>
        <w:rPr>
          <w:rFonts w:ascii="宋体" w:hAnsi="宋体" w:cs="宋体" w:hint="eastAsia"/>
          <w:b/>
          <w:bCs/>
          <w:sz w:val="24"/>
        </w:rPr>
        <w:t>注：性能指标和检验方法不仅限于以上内容。</w:t>
      </w:r>
    </w:p>
    <w:p w:rsidR="00E57DE8" w:rsidRDefault="00E57DE8" w:rsidP="00E57DE8">
      <w:pPr>
        <w:pStyle w:val="a4"/>
        <w:snapToGrid w:val="0"/>
        <w:spacing w:line="360" w:lineRule="auto"/>
        <w:ind w:firstLine="420"/>
        <w:jc w:val="center"/>
        <w:rPr>
          <w:rFonts w:hAnsi="宋体" w:cs="宋体"/>
          <w:b/>
          <w:bCs/>
          <w:sz w:val="28"/>
          <w:szCs w:val="28"/>
        </w:rPr>
      </w:pPr>
      <w:r>
        <w:rPr>
          <w:rFonts w:hAnsi="宋体" w:cs="宋体" w:hint="eastAsia"/>
          <w:b/>
          <w:bCs/>
          <w:sz w:val="28"/>
          <w:szCs w:val="28"/>
        </w:rPr>
        <w:lastRenderedPageBreak/>
        <w:t>附录A</w:t>
      </w:r>
    </w:p>
    <w:p w:rsidR="00E57DE8" w:rsidRDefault="00E57DE8" w:rsidP="00E57DE8">
      <w:pPr>
        <w:autoSpaceDE w:val="0"/>
        <w:autoSpaceDN w:val="0"/>
        <w:adjustRightInd w:val="0"/>
        <w:spacing w:line="460" w:lineRule="exact"/>
        <w:jc w:val="center"/>
        <w:rPr>
          <w:rFonts w:ascii="宋体" w:hAnsi="宋体"/>
          <w:sz w:val="24"/>
        </w:rPr>
      </w:pPr>
      <w:r>
        <w:rPr>
          <w:rStyle w:val="f101"/>
          <w:rFonts w:hAnsi="宋体" w:cs="宋体" w:hint="eastAsia"/>
          <w:b/>
          <w:bCs/>
          <w:sz w:val="28"/>
          <w:szCs w:val="28"/>
        </w:rPr>
        <w:t>义齿基托树脂部分的色稳定性试验方法</w:t>
      </w:r>
    </w:p>
    <w:p w:rsidR="00E57DE8" w:rsidRDefault="00E57DE8" w:rsidP="00E57DE8">
      <w:pPr>
        <w:adjustRightInd w:val="0"/>
        <w:snapToGrid w:val="0"/>
        <w:spacing w:line="360" w:lineRule="auto"/>
        <w:rPr>
          <w:rStyle w:val="f101"/>
          <w:rFonts w:hAnsi="宋体" w:cs="宋体"/>
        </w:rPr>
      </w:pPr>
      <w:r>
        <w:rPr>
          <w:rStyle w:val="f101"/>
          <w:rFonts w:hAnsi="宋体" w:cs="宋体" w:hint="eastAsia"/>
        </w:rPr>
        <w:t>1)</w:t>
      </w:r>
      <w:r>
        <w:rPr>
          <w:rStyle w:val="f101"/>
          <w:rFonts w:hAnsi="宋体" w:cs="宋体" w:hint="eastAsia"/>
        </w:rPr>
        <w:t>光源和试验箱</w:t>
      </w:r>
    </w:p>
    <w:p w:rsidR="00E57DE8" w:rsidRDefault="00E57DE8" w:rsidP="00E57DE8">
      <w:pPr>
        <w:adjustRightInd w:val="0"/>
        <w:snapToGrid w:val="0"/>
        <w:spacing w:line="360" w:lineRule="auto"/>
        <w:ind w:firstLineChars="189" w:firstLine="476"/>
        <w:rPr>
          <w:rFonts w:ascii="宋体" w:hAnsi="宋体" w:cs="宋体"/>
          <w:spacing w:val="6"/>
          <w:sz w:val="24"/>
        </w:rPr>
      </w:pPr>
      <w:r>
        <w:rPr>
          <w:rFonts w:ascii="宋体" w:hAnsi="宋体" w:cs="宋体" w:hint="eastAsia"/>
          <w:spacing w:val="6"/>
          <w:sz w:val="24"/>
        </w:rPr>
        <w:t>见YY0270.1-2011中8.4.2.7的规定。</w:t>
      </w:r>
    </w:p>
    <w:p w:rsidR="00E57DE8" w:rsidRDefault="00E57DE8" w:rsidP="00E57DE8">
      <w:pPr>
        <w:adjustRightInd w:val="0"/>
        <w:snapToGrid w:val="0"/>
        <w:spacing w:line="360" w:lineRule="auto"/>
        <w:rPr>
          <w:rStyle w:val="f101"/>
          <w:rFonts w:hAnsi="宋体" w:cs="宋体"/>
        </w:rPr>
      </w:pPr>
      <w:r>
        <w:rPr>
          <w:rStyle w:val="f101"/>
          <w:rFonts w:hAnsi="宋体" w:cs="宋体" w:hint="eastAsia"/>
        </w:rPr>
        <w:t>2)</w:t>
      </w:r>
      <w:r>
        <w:rPr>
          <w:rStyle w:val="f101"/>
          <w:rFonts w:hAnsi="宋体" w:cs="宋体" w:hint="eastAsia"/>
        </w:rPr>
        <w:t>步骤</w:t>
      </w:r>
    </w:p>
    <w:p w:rsidR="00E57DE8" w:rsidRDefault="00E57DE8" w:rsidP="00E57DE8">
      <w:pPr>
        <w:adjustRightInd w:val="0"/>
        <w:snapToGrid w:val="0"/>
        <w:spacing w:line="360" w:lineRule="auto"/>
        <w:ind w:firstLineChars="189" w:firstLine="476"/>
        <w:rPr>
          <w:rFonts w:ascii="宋体" w:hAnsi="宋体" w:cs="宋体"/>
          <w:spacing w:val="6"/>
          <w:sz w:val="24"/>
        </w:rPr>
      </w:pPr>
      <w:r>
        <w:rPr>
          <w:rFonts w:ascii="宋体" w:hAnsi="宋体" w:cs="宋体" w:hint="eastAsia"/>
          <w:spacing w:val="6"/>
          <w:sz w:val="24"/>
        </w:rPr>
        <w:t>适当选取（或截取）定制式活动义齿中义齿基托树脂较宽区域，其中部分被锡箔或铝箔覆盖，置入试验箱中的照射光源下，并浸入（37±5）℃水中，照射24h。在阴天漫反射日光下或其光线不低于1000lx,三个观察者目力观察照射部分与被锡箔或铝箔覆盖部分颜色的差别，观察时间不大于2s。</w:t>
      </w:r>
    </w:p>
    <w:p w:rsidR="00E57DE8" w:rsidRDefault="00E57DE8" w:rsidP="00E57DE8">
      <w:pPr>
        <w:adjustRightInd w:val="0"/>
        <w:snapToGrid w:val="0"/>
        <w:spacing w:line="360" w:lineRule="auto"/>
        <w:rPr>
          <w:rStyle w:val="f101"/>
          <w:rFonts w:hAnsi="宋体" w:cs="宋体"/>
        </w:rPr>
      </w:pPr>
      <w:r>
        <w:rPr>
          <w:rStyle w:val="f101"/>
          <w:rFonts w:hAnsi="宋体" w:cs="宋体" w:hint="eastAsia"/>
        </w:rPr>
        <w:t>3)</w:t>
      </w:r>
      <w:r>
        <w:rPr>
          <w:rStyle w:val="f101"/>
          <w:rFonts w:hAnsi="宋体" w:cs="宋体" w:hint="eastAsia"/>
        </w:rPr>
        <w:t>试验结果</w:t>
      </w:r>
    </w:p>
    <w:p w:rsidR="00E57DE8" w:rsidRDefault="00E57DE8" w:rsidP="00E57DE8">
      <w:pPr>
        <w:pStyle w:val="a4"/>
        <w:snapToGrid w:val="0"/>
        <w:spacing w:line="360" w:lineRule="auto"/>
        <w:ind w:firstLine="420"/>
        <w:rPr>
          <w:rFonts w:hAnsi="宋体" w:cs="宋体"/>
          <w:sz w:val="24"/>
          <w:szCs w:val="24"/>
        </w:rPr>
      </w:pPr>
      <w:r>
        <w:rPr>
          <w:rFonts w:hAnsi="宋体" w:cs="宋体" w:hint="eastAsia"/>
          <w:sz w:val="24"/>
          <w:szCs w:val="24"/>
        </w:rPr>
        <w:t>记录三个观察者对颜色差别的评定，取其两个或两个以上相同的评定作为试验结果。定制式活动义齿中义齿基托树脂的颜色，被照射部分与未被照射部分比较只能有轻微（很难察觉）的变化，结果应符合2.6.1的要求</w:t>
      </w:r>
      <w:r>
        <w:rPr>
          <w:rFonts w:hAnsi="宋体" w:hint="eastAsia"/>
          <w:sz w:val="24"/>
          <w:szCs w:val="24"/>
        </w:rPr>
        <w:t>。</w:t>
      </w:r>
    </w:p>
    <w:p w:rsidR="00E57DE8" w:rsidRDefault="00E57DE8" w:rsidP="00E57DE8">
      <w:pPr>
        <w:adjustRightInd w:val="0"/>
        <w:snapToGrid w:val="0"/>
        <w:spacing w:line="360" w:lineRule="auto"/>
        <w:rPr>
          <w:rFonts w:ascii="宋体" w:hAnsi="宋体"/>
          <w:sz w:val="24"/>
        </w:rPr>
      </w:pPr>
    </w:p>
    <w:p w:rsidR="00E57DE8" w:rsidRDefault="00E57DE8" w:rsidP="00E57DE8">
      <w:pPr>
        <w:adjustRightInd w:val="0"/>
        <w:snapToGrid w:val="0"/>
        <w:spacing w:line="360" w:lineRule="auto"/>
        <w:rPr>
          <w:rFonts w:ascii="宋体" w:hAnsi="宋体"/>
          <w:sz w:val="24"/>
        </w:rPr>
      </w:pPr>
    </w:p>
    <w:p w:rsidR="00E57DE8" w:rsidRDefault="00E57DE8" w:rsidP="00E57DE8">
      <w:pPr>
        <w:adjustRightInd w:val="0"/>
        <w:snapToGrid w:val="0"/>
        <w:spacing w:line="360" w:lineRule="auto"/>
        <w:rPr>
          <w:rFonts w:ascii="宋体" w:hAnsi="宋体"/>
          <w:sz w:val="24"/>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Pr="00AE6529"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adjustRightInd w:val="0"/>
        <w:spacing w:afterLines="50"/>
        <w:jc w:val="center"/>
        <w:rPr>
          <w:rStyle w:val="f101"/>
          <w:rFonts w:hAnsi="宋体"/>
          <w:b/>
          <w:bCs/>
          <w:sz w:val="36"/>
          <w:szCs w:val="36"/>
        </w:rPr>
      </w:pPr>
    </w:p>
    <w:p w:rsidR="00E57DE8" w:rsidRDefault="00E57DE8" w:rsidP="00E57DE8">
      <w:pPr>
        <w:autoSpaceDE w:val="0"/>
        <w:autoSpaceDN w:val="0"/>
        <w:spacing w:line="360" w:lineRule="auto"/>
        <w:jc w:val="center"/>
        <w:rPr>
          <w:rStyle w:val="f101"/>
          <w:rFonts w:hAnsi="宋体"/>
          <w:b/>
          <w:bCs/>
          <w:sz w:val="28"/>
          <w:szCs w:val="28"/>
        </w:rPr>
      </w:pPr>
      <w:r>
        <w:rPr>
          <w:rStyle w:val="f101"/>
          <w:rFonts w:hAnsi="宋体" w:hint="eastAsia"/>
          <w:b/>
          <w:bCs/>
          <w:sz w:val="28"/>
          <w:szCs w:val="28"/>
        </w:rPr>
        <w:lastRenderedPageBreak/>
        <w:t>附录</w:t>
      </w:r>
      <w:r>
        <w:rPr>
          <w:rStyle w:val="f101"/>
          <w:rFonts w:hAnsi="宋体" w:hint="eastAsia"/>
          <w:b/>
          <w:bCs/>
          <w:sz w:val="28"/>
          <w:szCs w:val="28"/>
        </w:rPr>
        <w:t>B</w:t>
      </w:r>
    </w:p>
    <w:p w:rsidR="00E57DE8" w:rsidRDefault="00E57DE8" w:rsidP="00E57DE8">
      <w:pPr>
        <w:autoSpaceDE w:val="0"/>
        <w:autoSpaceDN w:val="0"/>
        <w:spacing w:line="360" w:lineRule="auto"/>
        <w:jc w:val="center"/>
        <w:rPr>
          <w:rStyle w:val="f101"/>
          <w:rFonts w:hAnsi="宋体"/>
          <w:b/>
          <w:bCs/>
          <w:sz w:val="28"/>
          <w:szCs w:val="28"/>
        </w:rPr>
      </w:pPr>
      <w:r>
        <w:rPr>
          <w:rStyle w:val="f101"/>
          <w:rFonts w:hAnsi="宋体"/>
          <w:b/>
          <w:bCs/>
          <w:sz w:val="28"/>
          <w:szCs w:val="28"/>
        </w:rPr>
        <w:t>金属内部质量—</w:t>
      </w:r>
      <w:r>
        <w:rPr>
          <w:rStyle w:val="f101"/>
          <w:rFonts w:hAnsi="宋体"/>
          <w:b/>
          <w:bCs/>
          <w:sz w:val="28"/>
          <w:szCs w:val="28"/>
        </w:rPr>
        <w:t>X</w:t>
      </w:r>
      <w:r>
        <w:rPr>
          <w:rStyle w:val="f101"/>
          <w:rFonts w:hAnsi="宋体"/>
          <w:b/>
          <w:bCs/>
          <w:sz w:val="28"/>
          <w:szCs w:val="28"/>
        </w:rPr>
        <w:t>射线照相（数字成像）试验方法</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1.</w:t>
      </w:r>
      <w:r>
        <w:rPr>
          <w:rStyle w:val="f101"/>
          <w:rFonts w:hAnsi="宋体"/>
          <w:bCs/>
        </w:rPr>
        <w:t>试样放置</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1.1</w:t>
      </w:r>
      <w:r>
        <w:rPr>
          <w:rStyle w:val="f101"/>
          <w:rFonts w:hAnsi="宋体"/>
          <w:bCs/>
        </w:rPr>
        <w:t>固定义齿（如金属冠、金属桥、烤瓷冠、烤瓷桥等）</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将义齿的咬合面放置在牙科用胶片表面的中心位置。</w:t>
      </w:r>
      <w:r>
        <w:rPr>
          <w:rStyle w:val="f101"/>
          <w:rFonts w:hAnsi="宋体"/>
          <w:bCs/>
        </w:rPr>
        <w:t xml:space="preserve"> </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1.2</w:t>
      </w:r>
      <w:r>
        <w:rPr>
          <w:rStyle w:val="f101"/>
          <w:rFonts w:hAnsi="宋体"/>
          <w:bCs/>
        </w:rPr>
        <w:t>活动义齿（如整铸支架义齿、局部义齿等）</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1.2.1</w:t>
      </w:r>
      <w:r>
        <w:rPr>
          <w:rStyle w:val="f101"/>
          <w:rFonts w:hAnsi="宋体"/>
          <w:bCs/>
        </w:rPr>
        <w:t>带有铸造卡环的活动义齿，应将卡环及其连接部分，从义齿主体上切割分离，然后将卡环连接体部分固定在</w:t>
      </w:r>
      <w:r>
        <w:rPr>
          <w:rStyle w:val="f101"/>
          <w:rFonts w:hAnsi="宋体"/>
          <w:bCs/>
        </w:rPr>
        <w:t>X</w:t>
      </w:r>
      <w:r>
        <w:rPr>
          <w:rStyle w:val="f101"/>
          <w:rFonts w:hAnsi="宋体"/>
          <w:bCs/>
        </w:rPr>
        <w:t>光胶片表面的中心，使卡环连接部位的内侧（与牙体接触一侧）表面向上放置。</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1.2.2</w:t>
      </w:r>
      <w:r>
        <w:rPr>
          <w:rStyle w:val="f101"/>
          <w:rFonts w:hAnsi="宋体"/>
          <w:bCs/>
        </w:rPr>
        <w:t>连接杆（如舌杆和腭杆），将需照射的连接杆分离，并将分离开的连接杆尽量展平。将展平的连接杆直接放置在</w:t>
      </w:r>
      <w:r>
        <w:rPr>
          <w:rStyle w:val="f101"/>
          <w:rFonts w:hAnsi="宋体"/>
          <w:bCs/>
        </w:rPr>
        <w:t>X</w:t>
      </w:r>
      <w:r>
        <w:rPr>
          <w:rStyle w:val="f101"/>
          <w:rFonts w:hAnsi="宋体"/>
          <w:bCs/>
        </w:rPr>
        <w:t>光胶片表面的中心。</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2.</w:t>
      </w:r>
      <w:r>
        <w:rPr>
          <w:rStyle w:val="f101"/>
          <w:rFonts w:hAnsi="宋体"/>
          <w:bCs/>
        </w:rPr>
        <w:t>像质计类型与放置</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使用牙科专用孔型像质计。像质计放置在待照射的义齿旁，像质计的薄板面向下放置。</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3.</w:t>
      </w:r>
      <w:r>
        <w:rPr>
          <w:rStyle w:val="f101"/>
          <w:rFonts w:hAnsi="宋体"/>
          <w:bCs/>
        </w:rPr>
        <w:t>射线照相质量</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采用的数字照片在显示器上应能显示出像质计的清晰图像，并能观察到所有不同阶梯黑度的圆孔。</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注：数字照片质量与计算机硬件和射线机对应软件有关</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4.</w:t>
      </w:r>
      <w:r>
        <w:rPr>
          <w:rStyle w:val="f101"/>
          <w:rFonts w:hAnsi="宋体"/>
          <w:bCs/>
        </w:rPr>
        <w:t>选择射线机参数</w:t>
      </w:r>
    </w:p>
    <w:p w:rsidR="00E57DE8" w:rsidRDefault="00E57DE8" w:rsidP="00E57DE8">
      <w:pPr>
        <w:autoSpaceDE w:val="0"/>
        <w:autoSpaceDN w:val="0"/>
        <w:adjustRightInd w:val="0"/>
        <w:spacing w:line="460" w:lineRule="exact"/>
        <w:ind w:firstLineChars="200" w:firstLine="480"/>
        <w:rPr>
          <w:rStyle w:val="f101"/>
          <w:rFonts w:hAnsi="宋体"/>
          <w:bCs/>
          <w:spacing w:val="-4"/>
        </w:rPr>
      </w:pPr>
      <w:r>
        <w:rPr>
          <w:rStyle w:val="f101"/>
          <w:rFonts w:hAnsi="宋体"/>
          <w:bCs/>
        </w:rPr>
        <w:t>根</w:t>
      </w:r>
      <w:r>
        <w:rPr>
          <w:rStyle w:val="f101"/>
          <w:rFonts w:hAnsi="宋体"/>
          <w:bCs/>
          <w:spacing w:val="-4"/>
        </w:rPr>
        <w:t>据射线机的说明书设定各种参数。推荐以下参数作为参考：</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管电压</w:t>
      </w:r>
      <w:r>
        <w:rPr>
          <w:rStyle w:val="f101"/>
          <w:rFonts w:hAnsi="宋体"/>
          <w:bCs/>
        </w:rPr>
        <w:t>40KV</w:t>
      </w:r>
      <w:r>
        <w:rPr>
          <w:rStyle w:val="f101"/>
          <w:rFonts w:hAnsi="宋体"/>
          <w:bCs/>
        </w:rPr>
        <w:t>，距胶片</w:t>
      </w:r>
      <w:r>
        <w:rPr>
          <w:rStyle w:val="f101"/>
          <w:rFonts w:hAnsi="宋体"/>
          <w:bCs/>
        </w:rPr>
        <w:t>1m</w:t>
      </w:r>
      <w:r>
        <w:rPr>
          <w:rStyle w:val="f101"/>
          <w:rFonts w:hAnsi="宋体"/>
          <w:bCs/>
        </w:rPr>
        <w:t>，曝光量</w:t>
      </w:r>
      <w:r>
        <w:rPr>
          <w:rStyle w:val="f101"/>
          <w:rFonts w:hAnsi="宋体"/>
          <w:bCs/>
        </w:rPr>
        <w:t>3.2mAs</w:t>
      </w:r>
      <w:r>
        <w:rPr>
          <w:rStyle w:val="f101"/>
          <w:rFonts w:hAnsi="宋体"/>
          <w:bCs/>
        </w:rPr>
        <w:t>。</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5.</w:t>
      </w:r>
      <w:r>
        <w:rPr>
          <w:rStyle w:val="f101"/>
          <w:rFonts w:hAnsi="宋体"/>
          <w:bCs/>
        </w:rPr>
        <w:t>结果评判</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5.1</w:t>
      </w:r>
      <w:r>
        <w:rPr>
          <w:rStyle w:val="f101"/>
          <w:rFonts w:hAnsi="宋体"/>
          <w:bCs/>
        </w:rPr>
        <w:t>肉眼观察</w:t>
      </w:r>
      <w:r>
        <w:rPr>
          <w:rStyle w:val="f101"/>
          <w:rFonts w:hAnsi="宋体"/>
          <w:bCs/>
        </w:rPr>
        <w:t xml:space="preserve"> </w:t>
      </w:r>
      <w:r>
        <w:rPr>
          <w:rStyle w:val="f101"/>
          <w:rFonts w:hAnsi="宋体"/>
          <w:bCs/>
        </w:rPr>
        <w:t>将义齿影像中的黑度与像质计影像的各阶梯黑度比较，判定义齿相应部位的厚度，及是否存在厚度小于要求的缺陷。</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5.2</w:t>
      </w:r>
      <w:r>
        <w:rPr>
          <w:rStyle w:val="f101"/>
          <w:rFonts w:hAnsi="宋体"/>
          <w:bCs/>
        </w:rPr>
        <w:t>密度计测量</w:t>
      </w:r>
      <w:r>
        <w:rPr>
          <w:rStyle w:val="f101"/>
          <w:rFonts w:hAnsi="宋体"/>
          <w:bCs/>
        </w:rPr>
        <w:t xml:space="preserve"> </w:t>
      </w:r>
      <w:r>
        <w:rPr>
          <w:rStyle w:val="f101"/>
          <w:rFonts w:hAnsi="宋体"/>
          <w:bCs/>
        </w:rPr>
        <w:t>如果将数字照片打印，可以使用密度计测量义齿的相关部位，与像质计影像的各阶梯密度值比较，判定义齿相应部位的厚度。</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6.</w:t>
      </w:r>
      <w:r>
        <w:rPr>
          <w:rStyle w:val="f101"/>
          <w:rFonts w:hAnsi="宋体"/>
          <w:bCs/>
        </w:rPr>
        <w:t>记录</w:t>
      </w:r>
    </w:p>
    <w:p w:rsidR="00E57DE8" w:rsidRDefault="00E57DE8" w:rsidP="00E57DE8">
      <w:pPr>
        <w:autoSpaceDE w:val="0"/>
        <w:autoSpaceDN w:val="0"/>
        <w:adjustRightInd w:val="0"/>
        <w:spacing w:line="460" w:lineRule="exact"/>
        <w:ind w:firstLineChars="200" w:firstLine="480"/>
        <w:rPr>
          <w:rStyle w:val="f101"/>
          <w:rFonts w:hAnsi="宋体"/>
          <w:bCs/>
        </w:rPr>
      </w:pPr>
      <w:r>
        <w:rPr>
          <w:rStyle w:val="f101"/>
          <w:rFonts w:hAnsi="宋体"/>
          <w:bCs/>
        </w:rPr>
        <w:t>书面记录每次完成的射线照相操作。其中至少包括样品编号（此编号也应出现在胶片上）、义齿名称、测量部位的厚度和照相部位、照相日期以及完整的射线照相技术参数等，其详细程度应达到易于重复进行同样的射线照相检验。</w:t>
      </w:r>
    </w:p>
    <w:p w:rsidR="00E57DE8" w:rsidRDefault="00E57DE8" w:rsidP="00E57DE8">
      <w:pPr>
        <w:spacing w:line="460" w:lineRule="exact"/>
        <w:ind w:firstLineChars="200" w:firstLine="480"/>
        <w:rPr>
          <w:rFonts w:ascii="宋体" w:hAnsi="宋体"/>
          <w:kern w:val="1"/>
          <w:sz w:val="24"/>
        </w:rPr>
      </w:pPr>
      <w:r>
        <w:rPr>
          <w:rStyle w:val="f101"/>
          <w:rFonts w:hAnsi="宋体"/>
          <w:bCs/>
        </w:rPr>
        <w:t>记录中还应记入阅片人员对所发现的各种义齿缺陷及对其做出的判定，以及阅片者的签名。</w:t>
      </w:r>
    </w:p>
    <w:p w:rsidR="00E57DE8" w:rsidRDefault="00E57DE8" w:rsidP="00E57DE8">
      <w:pPr>
        <w:adjustRightInd w:val="0"/>
        <w:snapToGrid w:val="0"/>
        <w:spacing w:line="360" w:lineRule="auto"/>
        <w:rPr>
          <w:rFonts w:ascii="宋体" w:hAnsi="宋体"/>
          <w:sz w:val="24"/>
        </w:rPr>
        <w:sectPr w:rsidR="00E57DE8">
          <w:footerReference w:type="default" r:id="rId4"/>
          <w:pgSz w:w="11906" w:h="16838"/>
          <w:pgMar w:top="1003" w:right="850" w:bottom="567" w:left="1134" w:header="543" w:footer="567" w:gutter="0"/>
          <w:pgNumType w:start="1"/>
          <w:cols w:space="720"/>
          <w:docGrid w:type="lines" w:linePitch="312"/>
        </w:sectPr>
      </w:pPr>
    </w:p>
    <w:p w:rsidR="00E57DE8" w:rsidRDefault="00E57DE8" w:rsidP="00E57DE8">
      <w:pPr>
        <w:spacing w:line="360" w:lineRule="auto"/>
        <w:jc w:val="center"/>
        <w:rPr>
          <w:rFonts w:ascii="黑体" w:eastAsia="黑体"/>
          <w:b/>
          <w:color w:val="333333"/>
          <w:sz w:val="24"/>
        </w:rPr>
      </w:pPr>
    </w:p>
    <w:p w:rsidR="00E57DE8" w:rsidRDefault="00E57DE8" w:rsidP="00E57DE8">
      <w:pPr>
        <w:spacing w:line="600" w:lineRule="exact"/>
        <w:ind w:leftChars="228" w:left="479" w:firstLine="840"/>
        <w:rPr>
          <w:rFonts w:ascii="宋体" w:hAnsi="宋体" w:cs="宋体"/>
          <w:b/>
          <w:kern w:val="1"/>
          <w:sz w:val="24"/>
        </w:rPr>
      </w:pPr>
      <w:r>
        <w:rPr>
          <w:rFonts w:ascii="宋体" w:hAnsi="宋体" w:cs="宋体" w:hint="eastAsia"/>
          <w:b/>
          <w:kern w:val="1"/>
          <w:sz w:val="24"/>
        </w:rPr>
        <w:t>本公司承诺：按照国家食品药品监督管理总局《关于公布医疗器械注册申报资料要求和</w:t>
      </w:r>
    </w:p>
    <w:p w:rsidR="00E57DE8" w:rsidRDefault="00E57DE8" w:rsidP="00E57DE8">
      <w:pPr>
        <w:spacing w:line="600" w:lineRule="exact"/>
        <w:ind w:leftChars="342" w:left="718"/>
        <w:rPr>
          <w:rFonts w:ascii="宋体" w:hAnsi="宋体" w:cs="宋体"/>
          <w:b/>
          <w:kern w:val="1"/>
          <w:sz w:val="24"/>
        </w:rPr>
      </w:pPr>
      <w:r>
        <w:rPr>
          <w:rFonts w:ascii="宋体" w:hAnsi="宋体" w:cs="宋体" w:hint="eastAsia"/>
          <w:b/>
          <w:kern w:val="1"/>
          <w:sz w:val="24"/>
        </w:rPr>
        <w:t>批准证明文件格式的公告》（</w:t>
      </w:r>
      <w:r>
        <w:rPr>
          <w:rFonts w:ascii="宋体" w:hAnsi="宋体" w:cs="宋体"/>
          <w:b/>
          <w:kern w:val="1"/>
          <w:sz w:val="24"/>
        </w:rPr>
        <w:t>2014</w:t>
      </w:r>
      <w:r>
        <w:rPr>
          <w:rFonts w:ascii="宋体" w:hAnsi="宋体" w:cs="宋体" w:hint="eastAsia"/>
          <w:b/>
          <w:kern w:val="1"/>
          <w:sz w:val="24"/>
        </w:rPr>
        <w:t>年第</w:t>
      </w:r>
      <w:r>
        <w:rPr>
          <w:rFonts w:ascii="宋体" w:hAnsi="宋体" w:cs="宋体"/>
          <w:b/>
          <w:kern w:val="1"/>
          <w:sz w:val="24"/>
        </w:rPr>
        <w:t>43</w:t>
      </w:r>
      <w:r>
        <w:rPr>
          <w:rFonts w:ascii="宋体" w:hAnsi="宋体" w:cs="宋体" w:hint="eastAsia"/>
          <w:b/>
          <w:kern w:val="1"/>
          <w:sz w:val="24"/>
        </w:rPr>
        <w:t>号公告）中，关于“产品技术要求”的相关要求、</w:t>
      </w:r>
    </w:p>
    <w:p w:rsidR="00E57DE8" w:rsidRDefault="00E57DE8" w:rsidP="00E57DE8">
      <w:pPr>
        <w:spacing w:line="600" w:lineRule="exact"/>
        <w:ind w:leftChars="342" w:left="718"/>
        <w:rPr>
          <w:rFonts w:ascii="宋体" w:hAnsi="宋体" w:cs="宋体"/>
          <w:b/>
          <w:kern w:val="1"/>
          <w:sz w:val="24"/>
        </w:rPr>
      </w:pPr>
      <w:r>
        <w:rPr>
          <w:rFonts w:ascii="宋体" w:hAnsi="宋体" w:cs="宋体" w:hint="eastAsia"/>
          <w:b/>
          <w:kern w:val="1"/>
          <w:sz w:val="24"/>
        </w:rPr>
        <w:t>以及国家食品药品监督管理总局《关于发布医疗器械产品技术要求编写指导原则的通告》</w:t>
      </w:r>
    </w:p>
    <w:p w:rsidR="00E57DE8" w:rsidRDefault="00E57DE8" w:rsidP="00E57DE8">
      <w:pPr>
        <w:spacing w:line="600" w:lineRule="exact"/>
        <w:ind w:leftChars="342" w:left="718"/>
        <w:rPr>
          <w:rFonts w:ascii="宋体" w:hAnsi="宋体" w:cs="宋体"/>
          <w:b/>
          <w:kern w:val="1"/>
          <w:sz w:val="24"/>
          <w:u w:val="single"/>
        </w:rPr>
      </w:pPr>
      <w:r>
        <w:rPr>
          <w:rFonts w:ascii="宋体" w:hAnsi="宋体" w:cs="宋体" w:hint="eastAsia"/>
          <w:b/>
          <w:kern w:val="1"/>
          <w:sz w:val="24"/>
        </w:rPr>
        <w:t>（</w:t>
      </w:r>
      <w:r>
        <w:rPr>
          <w:rFonts w:ascii="宋体" w:hAnsi="宋体" w:cs="宋体"/>
          <w:b/>
          <w:kern w:val="1"/>
          <w:sz w:val="24"/>
        </w:rPr>
        <w:t>2014</w:t>
      </w:r>
      <w:r>
        <w:rPr>
          <w:rFonts w:ascii="宋体" w:hAnsi="宋体" w:cs="宋体" w:hint="eastAsia"/>
          <w:b/>
          <w:kern w:val="1"/>
          <w:sz w:val="24"/>
        </w:rPr>
        <w:t>年第</w:t>
      </w:r>
      <w:r>
        <w:rPr>
          <w:rFonts w:ascii="宋体" w:hAnsi="宋体" w:cs="宋体"/>
          <w:b/>
          <w:kern w:val="1"/>
          <w:sz w:val="24"/>
        </w:rPr>
        <w:t>9</w:t>
      </w:r>
      <w:r>
        <w:rPr>
          <w:rFonts w:ascii="宋体" w:hAnsi="宋体" w:cs="宋体" w:hint="eastAsia"/>
          <w:b/>
          <w:kern w:val="1"/>
          <w:sz w:val="24"/>
        </w:rPr>
        <w:t>号通告）中，关于“产品技术要求”的编写内容和格式要求，提交了</w:t>
      </w:r>
      <w:r>
        <w:rPr>
          <w:rFonts w:ascii="宋体" w:hAnsi="宋体" w:cs="宋体"/>
          <w:b/>
          <w:kern w:val="1"/>
          <w:sz w:val="24"/>
          <w:u w:val="single"/>
        </w:rPr>
        <w:t xml:space="preserve"> </w:t>
      </w:r>
      <w:r>
        <w:rPr>
          <w:rFonts w:ascii="宋体" w:hAnsi="宋体" w:cs="宋体" w:hint="eastAsia"/>
          <w:b/>
          <w:kern w:val="1"/>
          <w:sz w:val="24"/>
          <w:u w:val="single"/>
        </w:rPr>
        <w:t>定制式</w:t>
      </w:r>
    </w:p>
    <w:p w:rsidR="00E57DE8" w:rsidRDefault="00E57DE8" w:rsidP="00E57DE8">
      <w:pPr>
        <w:spacing w:line="600" w:lineRule="exact"/>
        <w:ind w:leftChars="342" w:left="718"/>
        <w:rPr>
          <w:rFonts w:ascii="宋体" w:hAnsi="宋体" w:cs="宋体"/>
          <w:b/>
          <w:kern w:val="1"/>
          <w:sz w:val="24"/>
        </w:rPr>
      </w:pPr>
      <w:r>
        <w:rPr>
          <w:rFonts w:ascii="宋体" w:hAnsi="宋体" w:cs="宋体" w:hint="eastAsia"/>
          <w:b/>
          <w:kern w:val="1"/>
          <w:sz w:val="24"/>
          <w:u w:val="single"/>
        </w:rPr>
        <w:t>活动义齿</w:t>
      </w:r>
      <w:r>
        <w:rPr>
          <w:rFonts w:ascii="宋体" w:hAnsi="宋体" w:cs="宋体"/>
          <w:b/>
          <w:kern w:val="1"/>
          <w:sz w:val="24"/>
          <w:u w:val="single"/>
        </w:rPr>
        <w:t xml:space="preserve"> </w:t>
      </w:r>
      <w:r>
        <w:rPr>
          <w:rFonts w:ascii="宋体" w:hAnsi="宋体" w:cs="宋体" w:hint="eastAsia"/>
          <w:b/>
          <w:kern w:val="1"/>
          <w:sz w:val="24"/>
        </w:rPr>
        <w:t>的产品技术要求。</w:t>
      </w:r>
    </w:p>
    <w:p w:rsidR="00E57DE8" w:rsidRDefault="00E57DE8" w:rsidP="00E57DE8">
      <w:pPr>
        <w:spacing w:line="600" w:lineRule="exact"/>
        <w:ind w:firstLineChars="494" w:firstLine="1190"/>
        <w:rPr>
          <w:rFonts w:ascii="宋体" w:hAnsi="宋体" w:cs="宋体"/>
          <w:b/>
          <w:kern w:val="1"/>
          <w:sz w:val="24"/>
        </w:rPr>
      </w:pPr>
      <w:r>
        <w:rPr>
          <w:rFonts w:ascii="宋体" w:hAnsi="宋体" w:cs="宋体"/>
          <w:b/>
          <w:kern w:val="1"/>
          <w:sz w:val="24"/>
        </w:rPr>
        <w:t>本公司声明：此次提交的两份</w:t>
      </w:r>
      <w:r>
        <w:rPr>
          <w:rFonts w:ascii="宋体" w:hAnsi="宋体" w:cs="宋体"/>
          <w:b/>
          <w:kern w:val="1"/>
          <w:sz w:val="24"/>
          <w:u w:val="single"/>
        </w:rPr>
        <w:t xml:space="preserve"> 定制式</w:t>
      </w:r>
      <w:r>
        <w:rPr>
          <w:rFonts w:ascii="宋体" w:hAnsi="宋体" w:cs="宋体" w:hint="eastAsia"/>
          <w:b/>
          <w:kern w:val="1"/>
          <w:sz w:val="24"/>
          <w:u w:val="single"/>
        </w:rPr>
        <w:t>活动</w:t>
      </w:r>
      <w:r>
        <w:rPr>
          <w:rFonts w:ascii="宋体" w:hAnsi="宋体" w:cs="宋体"/>
          <w:b/>
          <w:kern w:val="1"/>
          <w:sz w:val="24"/>
          <w:u w:val="single"/>
        </w:rPr>
        <w:t xml:space="preserve">义齿 </w:t>
      </w:r>
      <w:r>
        <w:rPr>
          <w:rFonts w:ascii="宋体" w:hAnsi="宋体" w:cs="宋体"/>
          <w:b/>
          <w:kern w:val="1"/>
          <w:sz w:val="24"/>
        </w:rPr>
        <w:t>的产品技术要求文本完全一致；产品技术</w:t>
      </w:r>
    </w:p>
    <w:p w:rsidR="00E57DE8" w:rsidRDefault="00E57DE8" w:rsidP="00E57DE8">
      <w:pPr>
        <w:spacing w:line="600" w:lineRule="exact"/>
        <w:ind w:firstLineChars="304" w:firstLine="732"/>
        <w:rPr>
          <w:rFonts w:ascii="宋体" w:hAnsi="宋体" w:cs="宋体"/>
          <w:b/>
          <w:kern w:val="1"/>
          <w:sz w:val="24"/>
        </w:rPr>
      </w:pPr>
      <w:r>
        <w:rPr>
          <w:rFonts w:ascii="宋体" w:hAnsi="宋体" w:cs="宋体"/>
          <w:b/>
          <w:kern w:val="1"/>
          <w:sz w:val="24"/>
        </w:rPr>
        <w:t>要求Word文档内容与产品技术要求纸质文档内容完全一致。</w:t>
      </w:r>
    </w:p>
    <w:p w:rsidR="00E57DE8" w:rsidRDefault="00E57DE8" w:rsidP="00E57DE8">
      <w:pPr>
        <w:spacing w:line="600" w:lineRule="exact"/>
        <w:ind w:firstLine="480"/>
        <w:rPr>
          <w:rFonts w:ascii="宋体" w:hAnsi="宋体" w:cs="宋体"/>
          <w:kern w:val="1"/>
          <w:sz w:val="24"/>
        </w:rPr>
      </w:pPr>
    </w:p>
    <w:p w:rsidR="00E57DE8" w:rsidRDefault="00E57DE8" w:rsidP="00E57DE8">
      <w:pPr>
        <w:spacing w:line="600" w:lineRule="exact"/>
        <w:ind w:firstLine="480"/>
        <w:jc w:val="right"/>
        <w:rPr>
          <w:rFonts w:ascii="宋体" w:hAnsi="宋体" w:cs="宋体"/>
          <w:kern w:val="1"/>
          <w:sz w:val="24"/>
        </w:rPr>
      </w:pPr>
    </w:p>
    <w:p w:rsidR="00E57DE8" w:rsidRDefault="00E57DE8" w:rsidP="00E57DE8">
      <w:pPr>
        <w:spacing w:line="600" w:lineRule="exact"/>
        <w:ind w:firstLineChars="1150" w:firstLine="2771"/>
        <w:jc w:val="right"/>
        <w:rPr>
          <w:rFonts w:ascii="宋体" w:hAnsi="宋体" w:cs="宋体"/>
          <w:b/>
          <w:kern w:val="1"/>
          <w:sz w:val="24"/>
        </w:rPr>
      </w:pPr>
      <w:r>
        <w:rPr>
          <w:rFonts w:ascii="宋体" w:hAnsi="宋体" w:cs="宋体" w:hint="eastAsia"/>
          <w:b/>
          <w:kern w:val="1"/>
          <w:sz w:val="24"/>
        </w:rPr>
        <w:t>上海XXXXXX有限公司（盖章）</w:t>
      </w:r>
    </w:p>
    <w:p w:rsidR="00E57DE8" w:rsidRDefault="00E57DE8" w:rsidP="00E57DE8">
      <w:pPr>
        <w:spacing w:line="600" w:lineRule="exact"/>
        <w:ind w:firstLineChars="1650" w:firstLine="3975"/>
        <w:jc w:val="right"/>
        <w:rPr>
          <w:rFonts w:ascii="宋体" w:hAnsi="宋体" w:cs="宋体"/>
          <w:b/>
          <w:kern w:val="1"/>
          <w:sz w:val="24"/>
        </w:rPr>
      </w:pPr>
      <w:r>
        <w:rPr>
          <w:rFonts w:ascii="宋体" w:hAnsi="宋体" w:cs="宋体" w:hint="eastAsia"/>
          <w:b/>
          <w:kern w:val="1"/>
          <w:sz w:val="24"/>
        </w:rPr>
        <w:t>20XX年XX月</w:t>
      </w:r>
    </w:p>
    <w:p w:rsidR="00EF74A6" w:rsidRDefault="00EF74A6"/>
    <w:sectPr w:rsidR="00EF74A6" w:rsidSect="00EF74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Shell Dlg">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C8" w:rsidRDefault="00520EBB">
    <w:pPr>
      <w:pStyle w:val="a5"/>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8240;mso-wrap-style:none;mso-position-horizontal:center;mso-position-horizontal-relative:margin" filled="f" stroked="f" strokeweight="1.25pt">
          <v:fill o:detectmouseclick="t"/>
          <v:textbox style="mso-next-textbox:#文本框 1;mso-fit-shape-to-text:t" inset="0,0,0,0">
            <w:txbxContent>
              <w:p w:rsidR="00F318C8" w:rsidRDefault="00520EBB">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57DE8">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57DE8">
                    <w:rPr>
                      <w:noProof/>
                    </w:rPr>
                    <w:t>6</w:t>
                  </w:r>
                </w:fldSimple>
                <w:r>
                  <w:rPr>
                    <w:rFonts w:hint="eastAsia"/>
                  </w:rPr>
                  <w:t xml:space="preserve"> </w:t>
                </w:r>
                <w:r>
                  <w:rPr>
                    <w:rFonts w:hint="eastAsia"/>
                  </w:rPr>
                  <w:t>页</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E57DE8"/>
    <w:rsid w:val="00520EBB"/>
    <w:rsid w:val="00E57DE8"/>
    <w:rsid w:val="00EF7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E57DE8"/>
    <w:rPr>
      <w:rFonts w:eastAsia="华文行楷"/>
      <w:szCs w:val="24"/>
    </w:rPr>
  </w:style>
  <w:style w:type="character" w:customStyle="1" w:styleId="f101">
    <w:name w:val="f101"/>
    <w:uiPriority w:val="99"/>
    <w:qFormat/>
    <w:rsid w:val="00E57DE8"/>
    <w:rPr>
      <w:i w:val="0"/>
      <w:iCs w:val="0"/>
      <w:sz w:val="24"/>
      <w:szCs w:val="24"/>
    </w:rPr>
  </w:style>
  <w:style w:type="character" w:customStyle="1" w:styleId="Char0">
    <w:name w:val="批注文字 Char"/>
    <w:link w:val="a4"/>
    <w:rsid w:val="00E57DE8"/>
    <w:rPr>
      <w:rFonts w:ascii="宋体" w:eastAsia="宋体"/>
      <w:szCs w:val="21"/>
    </w:rPr>
  </w:style>
  <w:style w:type="character" w:customStyle="1" w:styleId="Char1">
    <w:name w:val="页脚 Char"/>
    <w:link w:val="a5"/>
    <w:locked/>
    <w:rsid w:val="00E57DE8"/>
    <w:rPr>
      <w:rFonts w:eastAsia="宋体"/>
      <w:sz w:val="18"/>
      <w:szCs w:val="18"/>
    </w:rPr>
  </w:style>
  <w:style w:type="character" w:customStyle="1" w:styleId="Char2">
    <w:name w:val="段 Char"/>
    <w:link w:val="a6"/>
    <w:rsid w:val="00E57DE8"/>
    <w:rPr>
      <w:rFonts w:ascii="宋体"/>
    </w:rPr>
  </w:style>
  <w:style w:type="paragraph" w:customStyle="1" w:styleId="A7">
    <w:name w:val="正文 A"/>
    <w:rsid w:val="00E57DE8"/>
    <w:pPr>
      <w:pBdr>
        <w:top w:val="none" w:sz="96" w:space="31" w:color="FFFFFF"/>
        <w:left w:val="none" w:sz="96" w:space="31" w:color="FFFFFF"/>
        <w:bottom w:val="none" w:sz="96" w:space="31" w:color="FFFFFF"/>
        <w:right w:val="none" w:sz="96" w:space="31" w:color="FFFFFF"/>
      </w:pBdr>
    </w:pPr>
    <w:rPr>
      <w:rFonts w:ascii="Arial Unicode MS" w:eastAsia="宋体" w:hAnsi="Arial Unicode MS" w:cs="Arial Unicode MS"/>
      <w:color w:val="000000"/>
      <w:kern w:val="0"/>
      <w:sz w:val="22"/>
      <w:u w:color="000000"/>
    </w:rPr>
  </w:style>
  <w:style w:type="paragraph" w:customStyle="1" w:styleId="a8">
    <w:name w:val="二级无"/>
    <w:basedOn w:val="a"/>
    <w:rsid w:val="00E57DE8"/>
    <w:pPr>
      <w:widowControl/>
      <w:jc w:val="left"/>
      <w:outlineLvl w:val="3"/>
    </w:pPr>
    <w:rPr>
      <w:rFonts w:ascii="宋体"/>
      <w:kern w:val="0"/>
      <w:szCs w:val="21"/>
    </w:rPr>
  </w:style>
  <w:style w:type="paragraph" w:styleId="a5">
    <w:name w:val="footer"/>
    <w:basedOn w:val="a"/>
    <w:link w:val="Char1"/>
    <w:rsid w:val="00E57DE8"/>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E57DE8"/>
    <w:rPr>
      <w:rFonts w:ascii="Times New Roman" w:eastAsia="宋体" w:hAnsi="Times New Roman" w:cs="Times New Roman"/>
      <w:sz w:val="18"/>
      <w:szCs w:val="18"/>
    </w:rPr>
  </w:style>
  <w:style w:type="paragraph" w:customStyle="1" w:styleId="ecxmsonormal">
    <w:name w:val="ecxmsonormal"/>
    <w:basedOn w:val="a"/>
    <w:rsid w:val="00E57DE8"/>
    <w:pPr>
      <w:widowControl/>
      <w:spacing w:after="324"/>
      <w:jc w:val="left"/>
    </w:pPr>
    <w:rPr>
      <w:rFonts w:ascii="宋体" w:hAnsi="宋体" w:cs="宋体"/>
      <w:kern w:val="0"/>
      <w:sz w:val="24"/>
    </w:rPr>
  </w:style>
  <w:style w:type="paragraph" w:styleId="a3">
    <w:name w:val="Body Text Indent"/>
    <w:basedOn w:val="a"/>
    <w:link w:val="Char"/>
    <w:rsid w:val="00E57DE8"/>
    <w:pPr>
      <w:ind w:firstLineChars="300" w:firstLine="630"/>
    </w:pPr>
    <w:rPr>
      <w:rFonts w:asciiTheme="minorHAnsi" w:eastAsia="华文行楷" w:hAnsiTheme="minorHAnsi" w:cstheme="minorBidi"/>
    </w:rPr>
  </w:style>
  <w:style w:type="character" w:customStyle="1" w:styleId="Char11">
    <w:name w:val="正文文本缩进 Char1"/>
    <w:basedOn w:val="a0"/>
    <w:link w:val="a3"/>
    <w:uiPriority w:val="99"/>
    <w:semiHidden/>
    <w:rsid w:val="00E57DE8"/>
    <w:rPr>
      <w:rFonts w:ascii="Times New Roman" w:eastAsia="宋体" w:hAnsi="Times New Roman" w:cs="Times New Roman"/>
      <w:szCs w:val="24"/>
    </w:rPr>
  </w:style>
  <w:style w:type="paragraph" w:customStyle="1" w:styleId="a9">
    <w:name w:val="王奕，内文"/>
    <w:basedOn w:val="aa"/>
    <w:rsid w:val="00E57DE8"/>
    <w:pPr>
      <w:widowControl/>
      <w:spacing w:line="360" w:lineRule="auto"/>
      <w:ind w:firstLineChars="200" w:firstLine="200"/>
    </w:pPr>
    <w:rPr>
      <w:rFonts w:cs="MS Shell Dlg"/>
      <w:color w:val="000000"/>
      <w:kern w:val="0"/>
    </w:rPr>
  </w:style>
  <w:style w:type="paragraph" w:styleId="a4">
    <w:name w:val="annotation text"/>
    <w:basedOn w:val="a"/>
    <w:link w:val="Char0"/>
    <w:rsid w:val="00E57DE8"/>
    <w:pPr>
      <w:autoSpaceDE w:val="0"/>
      <w:autoSpaceDN w:val="0"/>
      <w:adjustRightInd w:val="0"/>
      <w:spacing w:line="312" w:lineRule="auto"/>
      <w:jc w:val="left"/>
    </w:pPr>
    <w:rPr>
      <w:rFonts w:ascii="宋体" w:hAnsiTheme="minorHAnsi" w:cstheme="minorBidi"/>
      <w:szCs w:val="21"/>
    </w:rPr>
  </w:style>
  <w:style w:type="character" w:customStyle="1" w:styleId="Char12">
    <w:name w:val="批注文字 Char1"/>
    <w:basedOn w:val="a0"/>
    <w:link w:val="a4"/>
    <w:uiPriority w:val="99"/>
    <w:semiHidden/>
    <w:rsid w:val="00E57DE8"/>
    <w:rPr>
      <w:rFonts w:ascii="Times New Roman" w:eastAsia="宋体" w:hAnsi="Times New Roman" w:cs="Times New Roman"/>
      <w:szCs w:val="24"/>
    </w:rPr>
  </w:style>
  <w:style w:type="paragraph" w:customStyle="1" w:styleId="a6">
    <w:name w:val="段"/>
    <w:link w:val="Char2"/>
    <w:rsid w:val="00E57DE8"/>
    <w:pPr>
      <w:tabs>
        <w:tab w:val="center" w:pos="4201"/>
        <w:tab w:val="right" w:leader="dot" w:pos="9298"/>
      </w:tabs>
      <w:autoSpaceDE w:val="0"/>
      <w:autoSpaceDN w:val="0"/>
      <w:ind w:firstLineChars="200" w:firstLine="420"/>
      <w:jc w:val="both"/>
    </w:pPr>
    <w:rPr>
      <w:rFonts w:ascii="宋体"/>
    </w:rPr>
  </w:style>
  <w:style w:type="paragraph" w:customStyle="1" w:styleId="ab">
    <w:name w:val="一级条标题"/>
    <w:next w:val="a"/>
    <w:rsid w:val="00E57DE8"/>
    <w:pPr>
      <w:spacing w:beforeLines="50" w:afterLines="50"/>
      <w:outlineLvl w:val="2"/>
    </w:pPr>
    <w:rPr>
      <w:rFonts w:ascii="黑体" w:eastAsia="黑体" w:hAnsi="Times New Roman" w:cs="Times New Roman"/>
      <w:kern w:val="0"/>
      <w:szCs w:val="21"/>
    </w:rPr>
  </w:style>
  <w:style w:type="paragraph" w:styleId="aa">
    <w:name w:val="Normal (Web)"/>
    <w:basedOn w:val="a"/>
    <w:uiPriority w:val="99"/>
    <w:semiHidden/>
    <w:unhideWhenUsed/>
    <w:rsid w:val="00E57DE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535</Words>
  <Characters>3052</Characters>
  <Application>Microsoft Office Word</Application>
  <DocSecurity>0</DocSecurity>
  <Lines>25</Lines>
  <Paragraphs>7</Paragraphs>
  <ScaleCrop>false</ScaleCrop>
  <Company>Lenovo</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2019-07-08T08:52:00Z</dcterms:created>
  <dcterms:modified xsi:type="dcterms:W3CDTF">2019-07-08T08:53:00Z</dcterms:modified>
</cp:coreProperties>
</file>