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C1" w:rsidRPr="00DF49E2" w:rsidRDefault="00BE52C1" w:rsidP="00BE52C1">
      <w:pPr>
        <w:widowControl/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微软雅黑" w:hAnsi="Times New Roman" w:cs="Times New Roman"/>
          <w:sz w:val="28"/>
          <w:szCs w:val="21"/>
        </w:rPr>
      </w:pPr>
      <w:bookmarkStart w:id="0" w:name="OLE_LINK2"/>
      <w:bookmarkStart w:id="1" w:name="OLE_LINK1"/>
      <w:r w:rsidRPr="00DF49E2">
        <w:rPr>
          <w:rFonts w:ascii="Times New Roman" w:eastAsia="微软雅黑" w:hAnsi="Times New Roman" w:cs="Times New Roman"/>
          <w:sz w:val="28"/>
          <w:szCs w:val="21"/>
        </w:rPr>
        <w:t>201</w:t>
      </w:r>
      <w:r w:rsidRPr="00DF49E2">
        <w:rPr>
          <w:rFonts w:ascii="Times New Roman" w:eastAsia="微软雅黑" w:hAnsi="Times New Roman" w:cs="Times New Roman" w:hint="eastAsia"/>
          <w:sz w:val="28"/>
          <w:szCs w:val="21"/>
        </w:rPr>
        <w:t>9</w:t>
      </w:r>
      <w:r w:rsidRPr="00DF49E2">
        <w:rPr>
          <w:rFonts w:ascii="Times New Roman" w:eastAsia="微软雅黑" w:hAnsi="微软雅黑" w:cs="Times New Roman"/>
          <w:sz w:val="28"/>
          <w:szCs w:val="21"/>
        </w:rPr>
        <w:t>年第</w:t>
      </w:r>
      <w:r w:rsidR="005E4BC3">
        <w:rPr>
          <w:rFonts w:ascii="Times New Roman" w:eastAsia="微软雅黑" w:hAnsi="微软雅黑" w:cs="Times New Roman" w:hint="eastAsia"/>
          <w:sz w:val="28"/>
          <w:szCs w:val="21"/>
        </w:rPr>
        <w:t>三</w:t>
      </w:r>
      <w:r w:rsidRPr="00DF49E2">
        <w:rPr>
          <w:rFonts w:ascii="Times New Roman" w:eastAsia="微软雅黑" w:hAnsi="微软雅黑" w:cs="Times New Roman"/>
          <w:sz w:val="28"/>
          <w:szCs w:val="21"/>
        </w:rPr>
        <w:t>季度上海市医疗器械不良事件监测情况</w:t>
      </w:r>
    </w:p>
    <w:bookmarkEnd w:id="0"/>
    <w:bookmarkEnd w:id="1"/>
    <w:p w:rsidR="00040776" w:rsidRDefault="00040776" w:rsidP="00DE6F44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一、本市基层单位</w:t>
      </w:r>
      <w:r w:rsidR="00D339F5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报告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情况</w:t>
      </w:r>
    </w:p>
    <w:p w:rsidR="00040776" w:rsidRDefault="00040776" w:rsidP="00DE6F44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 w:rsidRPr="00A81B50">
        <w:rPr>
          <w:rFonts w:ascii="Times New Roman" w:hAnsiTheme="minorEastAsia" w:cs="Times New Roman" w:hint="eastAsia"/>
          <w:kern w:val="0"/>
        </w:rPr>
        <w:t>2019</w:t>
      </w:r>
      <w:r w:rsidRPr="00A81B50">
        <w:rPr>
          <w:rFonts w:ascii="Times New Roman" w:hAnsiTheme="minorEastAsia" w:cs="Times New Roman" w:hint="eastAsia"/>
          <w:kern w:val="0"/>
        </w:rPr>
        <w:t>年第三季度，</w:t>
      </w:r>
      <w:r w:rsidRPr="00DF49E2">
        <w:rPr>
          <w:rFonts w:ascii="Times New Roman" w:hAnsiTheme="minorEastAsia" w:cs="Times New Roman" w:hint="eastAsia"/>
          <w:kern w:val="0"/>
        </w:rPr>
        <w:t>本市基层监测单位</w:t>
      </w:r>
      <w:r w:rsidR="008B77AB" w:rsidRPr="00A81B50">
        <w:rPr>
          <w:rFonts w:ascii="Times New Roman" w:hAnsiTheme="minorEastAsia" w:cs="Times New Roman" w:hint="eastAsia"/>
          <w:kern w:val="0"/>
        </w:rPr>
        <w:t>共</w:t>
      </w:r>
      <w:r w:rsidR="008B77AB">
        <w:rPr>
          <w:rFonts w:ascii="Times New Roman" w:hAnsiTheme="minorEastAsia" w:cs="Times New Roman" w:hint="eastAsia"/>
          <w:kern w:val="0"/>
        </w:rPr>
        <w:t>上报</w:t>
      </w:r>
      <w:r w:rsidRPr="00DF49E2">
        <w:rPr>
          <w:rFonts w:ascii="Times New Roman" w:hAnsiTheme="minorEastAsia" w:cs="Times New Roman" w:hint="eastAsia"/>
          <w:kern w:val="0"/>
        </w:rPr>
        <w:t>个例报告</w:t>
      </w:r>
      <w:r>
        <w:rPr>
          <w:rFonts w:ascii="Times New Roman" w:hAnsiTheme="minorEastAsia" w:cs="Times New Roman" w:hint="eastAsia"/>
          <w:kern w:val="0"/>
        </w:rPr>
        <w:t>2283</w:t>
      </w:r>
      <w:r>
        <w:rPr>
          <w:rFonts w:ascii="Times New Roman" w:hAnsiTheme="minorEastAsia" w:cs="Times New Roman" w:hint="eastAsia"/>
          <w:kern w:val="0"/>
        </w:rPr>
        <w:t>份。</w:t>
      </w:r>
    </w:p>
    <w:p w:rsidR="007F7A60" w:rsidRPr="00DF49E2" w:rsidRDefault="00363AAF" w:rsidP="007F7A6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1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7F7A60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每</w:t>
      </w:r>
      <w:r w:rsidR="007F7A60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百万人口报告数量</w:t>
      </w:r>
    </w:p>
    <w:p w:rsidR="007F7A60" w:rsidRPr="00DF49E2" w:rsidRDefault="00363AAF" w:rsidP="007F7A6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2019</w:t>
      </w:r>
      <w:r>
        <w:rPr>
          <w:rFonts w:ascii="Times New Roman" w:hAnsiTheme="minorEastAsia" w:cs="Times New Roman" w:hint="eastAsia"/>
          <w:kern w:val="0"/>
        </w:rPr>
        <w:t>年</w:t>
      </w:r>
      <w:r>
        <w:rPr>
          <w:rFonts w:ascii="Times New Roman" w:hAnsiTheme="minorEastAsia" w:cs="Times New Roman" w:hint="eastAsia"/>
          <w:kern w:val="0"/>
        </w:rPr>
        <w:t>1</w:t>
      </w:r>
      <w:r w:rsidR="003116E2" w:rsidRPr="003116E2">
        <w:rPr>
          <w:rFonts w:asciiTheme="minorEastAsia" w:hAnsiTheme="minorEastAsia" w:cs="Times New Roman" w:hint="eastAsia"/>
          <w:kern w:val="0"/>
        </w:rPr>
        <w:t>－</w:t>
      </w:r>
      <w:r>
        <w:rPr>
          <w:rFonts w:ascii="Times New Roman" w:hAnsiTheme="minorEastAsia" w:cs="Times New Roman" w:hint="eastAsia"/>
          <w:kern w:val="0"/>
        </w:rPr>
        <w:t>9</w:t>
      </w:r>
      <w:r>
        <w:rPr>
          <w:rFonts w:ascii="Times New Roman" w:hAnsiTheme="minorEastAsia" w:cs="Times New Roman" w:hint="eastAsia"/>
          <w:kern w:val="0"/>
        </w:rPr>
        <w:t>月</w:t>
      </w:r>
      <w:r w:rsidR="007F7A60" w:rsidRPr="00DF49E2">
        <w:rPr>
          <w:rFonts w:ascii="Times New Roman" w:hAnsiTheme="minorEastAsia" w:cs="Times New Roman" w:hint="eastAsia"/>
          <w:kern w:val="0"/>
        </w:rPr>
        <w:t>，本市基层监测单位</w:t>
      </w:r>
      <w:r>
        <w:rPr>
          <w:rFonts w:ascii="Times New Roman" w:hAnsiTheme="minorEastAsia" w:cs="Times New Roman" w:hint="eastAsia"/>
          <w:kern w:val="0"/>
        </w:rPr>
        <w:t>共上报</w:t>
      </w:r>
      <w:r w:rsidR="007F7A60" w:rsidRPr="00DF49E2">
        <w:rPr>
          <w:rFonts w:ascii="Times New Roman" w:hAnsiTheme="minorEastAsia" w:cs="Times New Roman" w:hint="eastAsia"/>
          <w:kern w:val="0"/>
        </w:rPr>
        <w:t>个例报告</w:t>
      </w:r>
      <w:r w:rsidR="007F7A60">
        <w:rPr>
          <w:rFonts w:ascii="Times New Roman" w:hAnsi="Times New Roman" w:cs="Times New Roman" w:hint="eastAsia"/>
          <w:kern w:val="0"/>
        </w:rPr>
        <w:t>5590</w:t>
      </w:r>
      <w:r w:rsidR="007F7A60" w:rsidRPr="00DF49E2">
        <w:rPr>
          <w:rFonts w:ascii="Times New Roman" w:hAnsiTheme="minorEastAsia" w:cs="Times New Roman"/>
          <w:kern w:val="0"/>
        </w:rPr>
        <w:t>份，每百万人口报告数量为</w:t>
      </w:r>
      <w:r w:rsidR="007F7A60">
        <w:rPr>
          <w:rFonts w:ascii="Times New Roman" w:hAnsi="Times New Roman" w:cs="Times New Roman" w:hint="eastAsia"/>
          <w:kern w:val="0"/>
        </w:rPr>
        <w:t>231</w:t>
      </w:r>
      <w:r w:rsidR="007F7A60" w:rsidRPr="00DF49E2">
        <w:rPr>
          <w:rFonts w:ascii="Times New Roman" w:hAnsiTheme="minorEastAsia" w:cs="Times New Roman"/>
          <w:kern w:val="0"/>
        </w:rPr>
        <w:t>份。与</w:t>
      </w:r>
      <w:r w:rsidR="007F7A60" w:rsidRPr="00DF49E2">
        <w:rPr>
          <w:rFonts w:ascii="Times New Roman" w:hAnsi="Times New Roman" w:cs="Times New Roman" w:hint="eastAsia"/>
          <w:kern w:val="0"/>
        </w:rPr>
        <w:t>2018</w:t>
      </w:r>
      <w:r w:rsidR="007F7A60" w:rsidRPr="00DF49E2">
        <w:rPr>
          <w:rFonts w:ascii="Times New Roman" w:hAnsiTheme="minorEastAsia" w:cs="Times New Roman"/>
          <w:kern w:val="0"/>
        </w:rPr>
        <w:t>年同期相比，每百万人口报告数</w:t>
      </w:r>
      <w:r w:rsidR="007F7A60" w:rsidRPr="008E6CFB">
        <w:rPr>
          <w:rFonts w:ascii="Times New Roman" w:hAnsiTheme="minorEastAsia" w:cs="Times New Roman"/>
          <w:kern w:val="0"/>
        </w:rPr>
        <w:t>量</w:t>
      </w:r>
      <w:r w:rsidR="007F7A60" w:rsidRPr="008E6CFB">
        <w:rPr>
          <w:rFonts w:ascii="Times New Roman" w:hAnsiTheme="minorEastAsia" w:cs="Times New Roman" w:hint="eastAsia"/>
          <w:kern w:val="0"/>
        </w:rPr>
        <w:t>增加</w:t>
      </w:r>
      <w:r w:rsidR="007F7A60" w:rsidRPr="008E6CFB">
        <w:rPr>
          <w:rFonts w:ascii="Times New Roman" w:hAnsiTheme="minorEastAsia" w:cs="Times New Roman"/>
          <w:kern w:val="0"/>
        </w:rPr>
        <w:t>了</w:t>
      </w:r>
      <w:r w:rsidR="007F7A60" w:rsidRPr="008E6CFB">
        <w:rPr>
          <w:rFonts w:ascii="Times New Roman" w:hAnsi="Times New Roman" w:cs="Times New Roman" w:hint="eastAsia"/>
          <w:kern w:val="0"/>
        </w:rPr>
        <w:t>9</w:t>
      </w:r>
      <w:r w:rsidR="007F7A60" w:rsidRPr="008E6CFB">
        <w:rPr>
          <w:rFonts w:ascii="Times New Roman" w:hAnsiTheme="minorEastAsia" w:cs="Times New Roman"/>
          <w:kern w:val="0"/>
        </w:rPr>
        <w:t>份</w:t>
      </w:r>
      <w:r w:rsidR="007F7A60" w:rsidRPr="00DF49E2">
        <w:rPr>
          <w:rFonts w:ascii="Times New Roman" w:hAnsiTheme="minorEastAsia" w:cs="Times New Roman"/>
          <w:kern w:val="0"/>
        </w:rPr>
        <w:t>（</w:t>
      </w:r>
      <w:fldSimple w:instr=" REF _Ref475535812 \h  \* MERGEFORMAT ">
        <w:r w:rsidR="004F6902" w:rsidRPr="004F6902">
          <w:rPr>
            <w:rFonts w:ascii="Times New Roman" w:hAnsiTheme="minorEastAsia" w:cs="Times New Roman"/>
            <w:kern w:val="0"/>
          </w:rPr>
          <w:t>图</w:t>
        </w:r>
        <w:r w:rsidR="004F6902" w:rsidRPr="004F6902">
          <w:rPr>
            <w:rFonts w:ascii="Times New Roman" w:hAnsi="Times New Roman" w:cs="Times New Roman"/>
            <w:kern w:val="0"/>
          </w:rPr>
          <w:t xml:space="preserve"> 1</w:t>
        </w:r>
      </w:fldSimple>
      <w:r w:rsidR="007F7A60" w:rsidRPr="00DF49E2">
        <w:rPr>
          <w:rFonts w:ascii="Times New Roman" w:hAnsiTheme="minorEastAsia" w:cs="Times New Roman"/>
          <w:kern w:val="0"/>
        </w:rPr>
        <w:t>）。</w:t>
      </w:r>
    </w:p>
    <w:p w:rsidR="007F7A60" w:rsidRPr="00DF49E2" w:rsidRDefault="000A64F6" w:rsidP="007F7A60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 w:rsidRPr="000A64F6">
        <w:rPr>
          <w:rFonts w:ascii="Times New Roman" w:eastAsia="微软雅黑" w:hAnsi="Times New Roman" w:cs="Times New Roman"/>
          <w:noProof/>
          <w:kern w:val="0"/>
          <w:szCs w:val="21"/>
        </w:rPr>
        <w:drawing>
          <wp:inline distT="0" distB="0" distL="0" distR="0">
            <wp:extent cx="3101128" cy="1566334"/>
            <wp:effectExtent l="19050" t="0" r="23072" b="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7A60" w:rsidRPr="00DF49E2" w:rsidRDefault="007F7A60" w:rsidP="007F7A60">
      <w:pPr>
        <w:pStyle w:val="af6"/>
        <w:spacing w:line="276" w:lineRule="auto"/>
        <w:jc w:val="center"/>
        <w:rPr>
          <w:rFonts w:ascii="Times New Roman" w:hAnsi="Times New Roman" w:cs="Times New Roman"/>
        </w:rPr>
      </w:pPr>
      <w:bookmarkStart w:id="2" w:name="_Ref475535812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E3796B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E3796B" w:rsidRPr="00DF49E2">
        <w:rPr>
          <w:rFonts w:ascii="Times New Roman" w:hAnsi="Times New Roman" w:cs="Times New Roman"/>
        </w:rPr>
        <w:fldChar w:fldCharType="separate"/>
      </w:r>
      <w:r w:rsidR="004F6902">
        <w:rPr>
          <w:rFonts w:ascii="Times New Roman" w:hAnsi="Times New Roman" w:cs="Times New Roman"/>
          <w:noProof/>
        </w:rPr>
        <w:t>1</w:t>
      </w:r>
      <w:r w:rsidR="00E3796B" w:rsidRPr="00DF49E2">
        <w:rPr>
          <w:rFonts w:ascii="Times New Roman" w:hAnsi="Times New Roman" w:cs="Times New Roman"/>
        </w:rPr>
        <w:fldChar w:fldCharType="end"/>
      </w:r>
      <w:bookmarkEnd w:id="2"/>
      <w:r w:rsidRPr="00DF49E2">
        <w:rPr>
          <w:rFonts w:ascii="Times New Roman" w:hAnsi="Times New Roman" w:cs="Times New Roman"/>
        </w:rPr>
        <w:t xml:space="preserve">. </w:t>
      </w:r>
      <w:r w:rsidR="00363AAF">
        <w:rPr>
          <w:rFonts w:ascii="Times New Roman" w:cs="Times New Roman" w:hint="eastAsia"/>
        </w:rPr>
        <w:t>2019</w:t>
      </w:r>
      <w:r w:rsidR="00363AAF">
        <w:rPr>
          <w:rFonts w:ascii="Times New Roman" w:cs="Times New Roman" w:hint="eastAsia"/>
        </w:rPr>
        <w:t>年</w:t>
      </w:r>
      <w:r w:rsidR="00363AAF">
        <w:rPr>
          <w:rFonts w:ascii="Times New Roman" w:cs="Times New Roman" w:hint="eastAsia"/>
        </w:rPr>
        <w:t>1</w:t>
      </w:r>
      <w:r w:rsidR="00363AAF" w:rsidRPr="00363AAF">
        <w:rPr>
          <w:rFonts w:asciiTheme="minorEastAsia" w:eastAsiaTheme="minorEastAsia" w:hAnsiTheme="minorEastAsia" w:cs="Times New Roman" w:hint="eastAsia"/>
          <w:kern w:val="0"/>
        </w:rPr>
        <w:t>－</w:t>
      </w:r>
      <w:r w:rsidR="00363AAF">
        <w:rPr>
          <w:rFonts w:ascii="Times New Roman" w:cs="Times New Roman" w:hint="eastAsia"/>
        </w:rPr>
        <w:t>9</w:t>
      </w:r>
      <w:r w:rsidR="00363AAF">
        <w:rPr>
          <w:rFonts w:ascii="Times New Roman" w:cs="Times New Roman" w:hint="eastAsia"/>
        </w:rPr>
        <w:t>月</w:t>
      </w:r>
      <w:r w:rsidRPr="00DF49E2">
        <w:rPr>
          <w:rFonts w:ascii="Times New Roman" w:cs="Times New Roman" w:hint="eastAsia"/>
        </w:rPr>
        <w:t>本市</w:t>
      </w:r>
      <w:r w:rsidRPr="00DF49E2">
        <w:rPr>
          <w:rFonts w:ascii="Times New Roman" w:cs="Times New Roman"/>
        </w:rPr>
        <w:t>每百万人口报告数量与</w:t>
      </w:r>
      <w:r>
        <w:rPr>
          <w:rFonts w:ascii="Times New Roman" w:cs="Times New Roman" w:hint="eastAsia"/>
        </w:rPr>
        <w:t>去</w:t>
      </w:r>
      <w:r w:rsidRPr="00DF49E2">
        <w:rPr>
          <w:rFonts w:ascii="Times New Roman" w:cs="Times New Roman"/>
        </w:rPr>
        <w:t>年同期比较</w:t>
      </w:r>
    </w:p>
    <w:p w:rsidR="00040776" w:rsidRPr="00DF49E2" w:rsidRDefault="00363AAF" w:rsidP="0004077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2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04077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04077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报告来源</w:t>
      </w:r>
      <w:r w:rsidR="0004077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构成</w:t>
      </w:r>
      <w:r w:rsidR="0004077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分析</w:t>
      </w:r>
    </w:p>
    <w:p w:rsidR="00040776" w:rsidRPr="00DF49E2" w:rsidRDefault="00D339F5" w:rsidP="00040776">
      <w:pPr>
        <w:spacing w:line="276" w:lineRule="auto"/>
        <w:ind w:firstLineChars="202" w:firstLine="424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2019</w:t>
      </w:r>
      <w:r>
        <w:rPr>
          <w:rFonts w:ascii="Times New Roman" w:hAnsiTheme="minorEastAsia" w:cs="Times New Roman" w:hint="eastAsia"/>
          <w:kern w:val="0"/>
        </w:rPr>
        <w:t>年第三季度，本市</w:t>
      </w:r>
      <w:r w:rsidR="00040776" w:rsidRPr="00DF49E2">
        <w:rPr>
          <w:rFonts w:ascii="Times New Roman" w:hAnsiTheme="minorEastAsia" w:cs="Times New Roman" w:hint="eastAsia"/>
          <w:kern w:val="0"/>
        </w:rPr>
        <w:t>持有人</w:t>
      </w:r>
      <w:r>
        <w:rPr>
          <w:rFonts w:ascii="Times New Roman" w:hAnsiTheme="minorEastAsia" w:cs="Times New Roman" w:hint="eastAsia"/>
          <w:kern w:val="0"/>
        </w:rPr>
        <w:t>共</w:t>
      </w:r>
      <w:r w:rsidR="00040776" w:rsidRPr="00DF49E2">
        <w:rPr>
          <w:rFonts w:ascii="Times New Roman" w:hAnsiTheme="minorEastAsia" w:cs="Times New Roman"/>
          <w:kern w:val="0"/>
        </w:rPr>
        <w:t>上报</w:t>
      </w:r>
      <w:r w:rsidR="00040776" w:rsidRPr="00DF49E2">
        <w:rPr>
          <w:rFonts w:ascii="Times New Roman" w:hAnsiTheme="minorEastAsia" w:cs="Times New Roman" w:hint="eastAsia"/>
          <w:kern w:val="0"/>
        </w:rPr>
        <w:t>个例报告</w:t>
      </w:r>
      <w:r w:rsidR="00040776">
        <w:rPr>
          <w:rFonts w:ascii="Times New Roman" w:hAnsi="Times New Roman" w:cs="Times New Roman" w:hint="eastAsia"/>
          <w:kern w:val="0"/>
        </w:rPr>
        <w:t>1299</w:t>
      </w:r>
      <w:r w:rsidR="00040776" w:rsidRPr="00DF49E2">
        <w:rPr>
          <w:rFonts w:ascii="Times New Roman" w:hAnsiTheme="minorEastAsia" w:cs="Times New Roman"/>
          <w:kern w:val="0"/>
        </w:rPr>
        <w:t>份，占</w:t>
      </w:r>
      <w:r w:rsidR="00040776" w:rsidRPr="00DF49E2">
        <w:rPr>
          <w:rFonts w:ascii="Times New Roman" w:hAnsi="Times New Roman" w:cs="Times New Roman" w:hint="eastAsia"/>
          <w:kern w:val="0"/>
        </w:rPr>
        <w:t>5</w:t>
      </w:r>
      <w:r w:rsidR="00040776">
        <w:rPr>
          <w:rFonts w:ascii="Times New Roman" w:hAnsi="Times New Roman" w:cs="Times New Roman" w:hint="eastAsia"/>
          <w:kern w:val="0"/>
        </w:rPr>
        <w:t>6.9</w:t>
      </w:r>
      <w:r w:rsidR="00040776" w:rsidRPr="00DF49E2">
        <w:rPr>
          <w:rFonts w:ascii="Times New Roman" w:hAnsi="Times New Roman" w:cs="Times New Roman"/>
          <w:kern w:val="0"/>
        </w:rPr>
        <w:t>%</w:t>
      </w:r>
      <w:r w:rsidR="00040776" w:rsidRPr="00DF49E2">
        <w:rPr>
          <w:rFonts w:ascii="Times New Roman" w:hAnsiTheme="minorEastAsia" w:cs="Times New Roman"/>
          <w:kern w:val="0"/>
        </w:rPr>
        <w:t>；</w:t>
      </w:r>
      <w:r w:rsidR="00040776" w:rsidRPr="00DF49E2">
        <w:rPr>
          <w:rFonts w:ascii="Times New Roman" w:hAnsiTheme="minorEastAsia" w:cs="Times New Roman" w:hint="eastAsia"/>
          <w:kern w:val="0"/>
        </w:rPr>
        <w:t>使用单位和</w:t>
      </w:r>
      <w:r w:rsidR="00040776" w:rsidRPr="00DF49E2">
        <w:rPr>
          <w:rFonts w:ascii="Times New Roman" w:hAnsiTheme="minorEastAsia" w:cs="Times New Roman"/>
          <w:kern w:val="0"/>
        </w:rPr>
        <w:t>经营企业</w:t>
      </w:r>
      <w:r>
        <w:rPr>
          <w:rFonts w:ascii="Times New Roman" w:hAnsiTheme="minorEastAsia" w:cs="Times New Roman" w:hint="eastAsia"/>
          <w:kern w:val="0"/>
        </w:rPr>
        <w:t>共</w:t>
      </w:r>
      <w:r w:rsidR="00040776" w:rsidRPr="00DF49E2">
        <w:rPr>
          <w:rFonts w:ascii="Times New Roman" w:hAnsiTheme="minorEastAsia" w:cs="Times New Roman"/>
          <w:kern w:val="0"/>
        </w:rPr>
        <w:t>上报</w:t>
      </w:r>
      <w:r w:rsidR="00040776" w:rsidRPr="00DF49E2">
        <w:rPr>
          <w:rFonts w:ascii="Times New Roman" w:hAnsiTheme="minorEastAsia" w:cs="Times New Roman" w:hint="eastAsia"/>
          <w:kern w:val="0"/>
        </w:rPr>
        <w:t>个例报告</w:t>
      </w:r>
      <w:r w:rsidR="00040776">
        <w:rPr>
          <w:rFonts w:ascii="Times New Roman" w:hAnsiTheme="minorEastAsia" w:cs="Times New Roman" w:hint="eastAsia"/>
          <w:kern w:val="0"/>
        </w:rPr>
        <w:t>984</w:t>
      </w:r>
      <w:r w:rsidR="00040776" w:rsidRPr="00DF49E2">
        <w:rPr>
          <w:rFonts w:ascii="Times New Roman" w:hAnsiTheme="minorEastAsia" w:cs="Times New Roman"/>
          <w:kern w:val="0"/>
        </w:rPr>
        <w:t>份，占</w:t>
      </w:r>
      <w:r w:rsidR="00040776" w:rsidRPr="00DF49E2">
        <w:rPr>
          <w:rFonts w:ascii="Times New Roman" w:hAnsi="Times New Roman" w:cs="Times New Roman" w:hint="eastAsia"/>
          <w:kern w:val="0"/>
        </w:rPr>
        <w:t>4</w:t>
      </w:r>
      <w:r w:rsidR="00040776">
        <w:rPr>
          <w:rFonts w:ascii="Times New Roman" w:hAnsi="Times New Roman" w:cs="Times New Roman" w:hint="eastAsia"/>
          <w:kern w:val="0"/>
        </w:rPr>
        <w:t>3.1</w:t>
      </w:r>
      <w:r w:rsidR="00040776" w:rsidRPr="00DF49E2">
        <w:rPr>
          <w:rFonts w:ascii="Times New Roman" w:hAnsi="Times New Roman" w:cs="Times New Roman"/>
          <w:kern w:val="0"/>
        </w:rPr>
        <w:t>%</w:t>
      </w:r>
      <w:r w:rsidR="00040776" w:rsidRPr="00DF49E2">
        <w:rPr>
          <w:rFonts w:ascii="Times New Roman" w:hAnsiTheme="minorEastAsia" w:cs="Times New Roman"/>
          <w:kern w:val="0"/>
        </w:rPr>
        <w:t>（</w:t>
      </w:r>
      <w:fldSimple w:instr=" REF _Ref475535825 \h  \* MERGEFORMAT ">
        <w:r w:rsidR="004F6902" w:rsidRPr="004F6902">
          <w:rPr>
            <w:rFonts w:ascii="Times New Roman" w:hAnsiTheme="minorEastAsia" w:cs="Times New Roman"/>
            <w:kern w:val="0"/>
          </w:rPr>
          <w:t>图</w:t>
        </w:r>
        <w:r w:rsidR="004F6902" w:rsidRPr="004F6902">
          <w:rPr>
            <w:rFonts w:ascii="Times New Roman" w:hAnsi="Times New Roman" w:cs="Times New Roman"/>
            <w:kern w:val="0"/>
          </w:rPr>
          <w:t xml:space="preserve"> 2</w:t>
        </w:r>
      </w:fldSimple>
      <w:r w:rsidR="00040776" w:rsidRPr="00DF49E2">
        <w:rPr>
          <w:rFonts w:ascii="Times New Roman" w:hAnsiTheme="minorEastAsia" w:cs="Times New Roman"/>
          <w:kern w:val="0"/>
        </w:rPr>
        <w:t>）。</w:t>
      </w:r>
    </w:p>
    <w:p w:rsidR="00040776" w:rsidRPr="00DF49E2" w:rsidRDefault="00040776" w:rsidP="00040776">
      <w:pPr>
        <w:spacing w:line="276" w:lineRule="auto"/>
        <w:ind w:firstLineChars="202" w:firstLine="424"/>
        <w:jc w:val="center"/>
        <w:rPr>
          <w:rFonts w:ascii="Times New Roman" w:hAnsi="Times New Roman" w:cs="Times New Roman"/>
          <w:kern w:val="0"/>
        </w:rPr>
      </w:pPr>
      <w:r w:rsidRPr="00C766E6">
        <w:rPr>
          <w:rFonts w:ascii="Times New Roman" w:hAnsi="Times New Roman" w:cs="Times New Roman"/>
          <w:noProof/>
          <w:kern w:val="0"/>
        </w:rPr>
        <w:drawing>
          <wp:inline distT="0" distB="0" distL="0" distR="0">
            <wp:extent cx="3179445" cy="1508760"/>
            <wp:effectExtent l="19050" t="0" r="20955" b="0"/>
            <wp:docPr id="4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0776" w:rsidRPr="00DF49E2" w:rsidRDefault="00040776" w:rsidP="00040776">
      <w:pPr>
        <w:pStyle w:val="af6"/>
        <w:spacing w:line="276" w:lineRule="auto"/>
        <w:jc w:val="center"/>
        <w:rPr>
          <w:rFonts w:ascii="Times New Roman" w:eastAsia="微软雅黑" w:hAnsi="微软雅黑" w:cs="Times New Roman"/>
          <w:kern w:val="0"/>
          <w:szCs w:val="21"/>
        </w:rPr>
      </w:pPr>
      <w:bookmarkStart w:id="3" w:name="_Ref475535825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E3796B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E3796B" w:rsidRPr="00DF49E2">
        <w:rPr>
          <w:rFonts w:ascii="Times New Roman" w:hAnsi="Times New Roman" w:cs="Times New Roman"/>
        </w:rPr>
        <w:fldChar w:fldCharType="separate"/>
      </w:r>
      <w:r w:rsidR="004F6902">
        <w:rPr>
          <w:rFonts w:ascii="Times New Roman" w:hAnsi="Times New Roman" w:cs="Times New Roman"/>
          <w:noProof/>
        </w:rPr>
        <w:t>2</w:t>
      </w:r>
      <w:r w:rsidR="00E3796B" w:rsidRPr="00DF49E2">
        <w:rPr>
          <w:rFonts w:ascii="Times New Roman" w:hAnsi="Times New Roman" w:cs="Times New Roman"/>
        </w:rPr>
        <w:fldChar w:fldCharType="end"/>
      </w:r>
      <w:bookmarkEnd w:id="3"/>
      <w:r w:rsidRPr="00DF49E2">
        <w:rPr>
          <w:rFonts w:ascii="Times New Roman" w:hAnsi="Times New Roman" w:cs="Times New Roman"/>
        </w:rPr>
        <w:t>. 201</w:t>
      </w:r>
      <w:r w:rsidRPr="00DF49E2">
        <w:rPr>
          <w:rFonts w:ascii="Times New Roman" w:hAnsi="Times New Roman" w:cs="Times New Roman" w:hint="eastAsia"/>
        </w:rPr>
        <w:t>9</w:t>
      </w:r>
      <w:r w:rsidRPr="00DF49E2">
        <w:rPr>
          <w:rFonts w:ascii="Times New Roman" w:cs="Times New Roman"/>
        </w:rPr>
        <w:t>年第</w:t>
      </w:r>
      <w:r>
        <w:rPr>
          <w:rFonts w:ascii="Times New Roman" w:cs="Times New Roman" w:hint="eastAsia"/>
        </w:rPr>
        <w:t>三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cs="Times New Roman" w:hint="eastAsia"/>
        </w:rPr>
        <w:t>本市</w:t>
      </w:r>
      <w:r w:rsidRPr="00DF49E2">
        <w:rPr>
          <w:rFonts w:ascii="Times New Roman" w:eastAsia="微软雅黑" w:hAnsi="微软雅黑" w:cs="Times New Roman"/>
          <w:kern w:val="0"/>
        </w:rPr>
        <w:t>报告</w:t>
      </w:r>
      <w:r w:rsidR="00D339F5">
        <w:rPr>
          <w:rFonts w:ascii="Times New Roman" w:eastAsia="微软雅黑" w:hAnsi="微软雅黑" w:cs="Times New Roman" w:hint="eastAsia"/>
          <w:kern w:val="0"/>
        </w:rPr>
        <w:t>按</w:t>
      </w:r>
      <w:r w:rsidRPr="00DF49E2">
        <w:rPr>
          <w:rFonts w:ascii="Times New Roman" w:eastAsia="微软雅黑" w:hAnsi="微软雅黑" w:cs="Times New Roman"/>
          <w:kern w:val="0"/>
          <w:szCs w:val="21"/>
        </w:rPr>
        <w:t>来源构成分析</w:t>
      </w:r>
    </w:p>
    <w:p w:rsidR="00A81B50" w:rsidRDefault="00E118C8" w:rsidP="00A81B5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3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A81B50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A81B5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同比数量</w:t>
      </w:r>
      <w:r w:rsidR="00A81B50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分析</w:t>
      </w:r>
    </w:p>
    <w:p w:rsidR="00A81B50" w:rsidRPr="00DF49E2" w:rsidRDefault="00EE1C66" w:rsidP="00A81B50">
      <w:pPr>
        <w:spacing w:line="276" w:lineRule="auto"/>
        <w:ind w:firstLineChars="202" w:firstLine="424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今年第三季度</w:t>
      </w:r>
      <w:r w:rsidR="00A81B50">
        <w:rPr>
          <w:rFonts w:ascii="Times New Roman" w:hAnsiTheme="minorEastAsia" w:cs="Times New Roman" w:hint="eastAsia"/>
          <w:kern w:val="0"/>
        </w:rPr>
        <w:t>与去年同期相比，</w:t>
      </w:r>
      <w:r>
        <w:rPr>
          <w:rFonts w:ascii="Times New Roman" w:hAnsiTheme="minorEastAsia" w:cs="Times New Roman" w:hint="eastAsia"/>
          <w:kern w:val="0"/>
        </w:rPr>
        <w:t>本</w:t>
      </w:r>
      <w:r w:rsidR="00A81B50">
        <w:rPr>
          <w:rFonts w:ascii="Times New Roman" w:hAnsiTheme="minorEastAsia" w:cs="Times New Roman" w:hint="eastAsia"/>
          <w:kern w:val="0"/>
        </w:rPr>
        <w:t>市</w:t>
      </w:r>
      <w:r w:rsidR="00A81B50" w:rsidRPr="00DF49E2">
        <w:rPr>
          <w:rFonts w:ascii="Times New Roman" w:hAnsiTheme="minorEastAsia" w:cs="Times New Roman" w:hint="eastAsia"/>
          <w:kern w:val="0"/>
        </w:rPr>
        <w:t>使用单位和经营企业的</w:t>
      </w:r>
      <w:r w:rsidR="00A81B50">
        <w:rPr>
          <w:rFonts w:ascii="Times New Roman" w:hAnsiTheme="minorEastAsia" w:cs="Times New Roman"/>
          <w:kern w:val="0"/>
        </w:rPr>
        <w:t>报告数量</w:t>
      </w:r>
      <w:r w:rsidR="00A81B50" w:rsidRPr="00DF49E2">
        <w:rPr>
          <w:rFonts w:ascii="Times New Roman" w:hAnsiTheme="minorEastAsia" w:cs="Times New Roman" w:hint="eastAsia"/>
          <w:kern w:val="0"/>
        </w:rPr>
        <w:t>有所增长</w:t>
      </w:r>
      <w:r w:rsidR="00A81B50">
        <w:rPr>
          <w:rFonts w:ascii="Times New Roman" w:hAnsiTheme="minorEastAsia" w:cs="Times New Roman" w:hint="eastAsia"/>
          <w:kern w:val="0"/>
        </w:rPr>
        <w:t>，持有人的报告数量有</w:t>
      </w:r>
      <w:r>
        <w:rPr>
          <w:rFonts w:ascii="Times New Roman" w:hAnsiTheme="minorEastAsia" w:cs="Times New Roman" w:hint="eastAsia"/>
          <w:kern w:val="0"/>
        </w:rPr>
        <w:t>所</w:t>
      </w:r>
      <w:r w:rsidR="00A81B50">
        <w:rPr>
          <w:rFonts w:ascii="Times New Roman" w:hAnsiTheme="minorEastAsia" w:cs="Times New Roman" w:hint="eastAsia"/>
          <w:kern w:val="0"/>
        </w:rPr>
        <w:t>下降</w:t>
      </w:r>
      <w:r w:rsidR="00A81B50" w:rsidRPr="00FC6BB1">
        <w:rPr>
          <w:rFonts w:ascii="Times New Roman" w:hAnsiTheme="minorEastAsia" w:cs="Times New Roman"/>
          <w:kern w:val="0"/>
        </w:rPr>
        <w:t>（</w:t>
      </w:r>
      <w:r w:rsidR="00E3796B">
        <w:rPr>
          <w:rFonts w:ascii="Times New Roman" w:hAnsiTheme="minorEastAsia" w:cs="Times New Roman"/>
          <w:kern w:val="0"/>
        </w:rPr>
        <w:fldChar w:fldCharType="begin"/>
      </w:r>
      <w:r w:rsidR="00A81B50">
        <w:rPr>
          <w:rFonts w:ascii="Times New Roman" w:hAnsiTheme="minorEastAsia" w:cs="Times New Roman"/>
          <w:kern w:val="0"/>
        </w:rPr>
        <w:instrText xml:space="preserve"> REF _Ref532388603 \h </w:instrText>
      </w:r>
      <w:r w:rsidR="00E3796B">
        <w:rPr>
          <w:rFonts w:ascii="Times New Roman" w:hAnsiTheme="minorEastAsia" w:cs="Times New Roman"/>
          <w:kern w:val="0"/>
        </w:rPr>
      </w:r>
      <w:r w:rsidR="00E3796B">
        <w:rPr>
          <w:rFonts w:ascii="Times New Roman" w:hAnsiTheme="minorEastAsia" w:cs="Times New Roman"/>
          <w:kern w:val="0"/>
        </w:rPr>
        <w:fldChar w:fldCharType="separate"/>
      </w:r>
      <w:r w:rsidR="004F6902" w:rsidRPr="00DF49E2">
        <w:rPr>
          <w:rFonts w:ascii="Times New Roman" w:cs="Times New Roman"/>
        </w:rPr>
        <w:t>图</w:t>
      </w:r>
      <w:r w:rsidR="004F6902" w:rsidRPr="00DF49E2">
        <w:rPr>
          <w:rFonts w:ascii="Times New Roman" w:hAnsi="Times New Roman" w:cs="Times New Roman"/>
        </w:rPr>
        <w:t xml:space="preserve"> </w:t>
      </w:r>
      <w:r w:rsidR="004F6902">
        <w:rPr>
          <w:rFonts w:ascii="Times New Roman" w:hAnsi="Times New Roman" w:cs="Times New Roman"/>
          <w:noProof/>
        </w:rPr>
        <w:t>3</w:t>
      </w:r>
      <w:r w:rsidR="00E3796B">
        <w:rPr>
          <w:rFonts w:ascii="Times New Roman" w:hAnsiTheme="minorEastAsia" w:cs="Times New Roman"/>
          <w:kern w:val="0"/>
        </w:rPr>
        <w:fldChar w:fldCharType="end"/>
      </w:r>
      <w:r w:rsidR="00A81B50" w:rsidRPr="00FC6BB1">
        <w:rPr>
          <w:rFonts w:ascii="Times New Roman" w:hAnsiTheme="minorEastAsia" w:cs="Times New Roman"/>
          <w:kern w:val="0"/>
        </w:rPr>
        <w:t>）</w:t>
      </w:r>
      <w:r w:rsidR="00A81B50">
        <w:rPr>
          <w:rFonts w:ascii="Times New Roman" w:hAnsiTheme="minorEastAsia" w:cs="Times New Roman" w:hint="eastAsia"/>
          <w:kern w:val="0"/>
        </w:rPr>
        <w:t>。</w:t>
      </w:r>
    </w:p>
    <w:p w:rsidR="00A81B50" w:rsidRPr="00DF49E2" w:rsidRDefault="00A81B50" w:rsidP="00A81B50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bookmarkStart w:id="4" w:name="_Ref475535838"/>
      <w:r w:rsidRPr="00C766E6">
        <w:rPr>
          <w:rFonts w:ascii="Times New Roman" w:eastAsia="微软雅黑" w:hAnsi="Times New Roman" w:cs="Times New Roman"/>
          <w:noProof/>
          <w:kern w:val="0"/>
          <w:szCs w:val="21"/>
        </w:rPr>
        <w:lastRenderedPageBreak/>
        <w:drawing>
          <wp:inline distT="0" distB="0" distL="0" distR="0">
            <wp:extent cx="4964430" cy="2575560"/>
            <wp:effectExtent l="19050" t="0" r="26670" b="0"/>
            <wp:docPr id="5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1B50" w:rsidRPr="00DF49E2" w:rsidRDefault="00A81B50" w:rsidP="00A81B50">
      <w:pPr>
        <w:pStyle w:val="af6"/>
        <w:spacing w:line="276" w:lineRule="auto"/>
        <w:jc w:val="center"/>
        <w:rPr>
          <w:rFonts w:ascii="Times New Roman" w:hAnsi="Times New Roman" w:cs="Times New Roman"/>
        </w:rPr>
      </w:pPr>
      <w:bookmarkStart w:id="5" w:name="_Ref532388603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E3796B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E3796B" w:rsidRPr="00DF49E2">
        <w:rPr>
          <w:rFonts w:ascii="Times New Roman" w:hAnsi="Times New Roman" w:cs="Times New Roman"/>
        </w:rPr>
        <w:fldChar w:fldCharType="separate"/>
      </w:r>
      <w:r w:rsidR="004F6902">
        <w:rPr>
          <w:rFonts w:ascii="Times New Roman" w:hAnsi="Times New Roman" w:cs="Times New Roman"/>
          <w:noProof/>
        </w:rPr>
        <w:t>3</w:t>
      </w:r>
      <w:r w:rsidR="00E3796B" w:rsidRPr="00DF49E2">
        <w:rPr>
          <w:rFonts w:ascii="Times New Roman" w:hAnsi="Times New Roman" w:cs="Times New Roman"/>
        </w:rPr>
        <w:fldChar w:fldCharType="end"/>
      </w:r>
      <w:bookmarkEnd w:id="4"/>
      <w:bookmarkEnd w:id="5"/>
      <w:r w:rsidRPr="00DF49E2">
        <w:rPr>
          <w:rFonts w:ascii="Times New Roman" w:hAnsi="Times New Roman" w:cs="Times New Roman"/>
        </w:rPr>
        <w:t>. 201</w:t>
      </w:r>
      <w:r w:rsidRPr="00DF49E2">
        <w:rPr>
          <w:rFonts w:ascii="Times New Roman" w:hAnsi="Times New Roman" w:cs="Times New Roman" w:hint="eastAsia"/>
        </w:rPr>
        <w:t>9</w:t>
      </w:r>
      <w:r w:rsidRPr="00DF49E2">
        <w:rPr>
          <w:rFonts w:ascii="Times New Roman" w:cs="Times New Roman"/>
        </w:rPr>
        <w:t>年第</w:t>
      </w:r>
      <w:r>
        <w:rPr>
          <w:rFonts w:ascii="Times New Roman" w:cs="Times New Roman" w:hint="eastAsia"/>
        </w:rPr>
        <w:t>三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cs="Times New Roman" w:hint="eastAsia"/>
        </w:rPr>
        <w:t>本市</w:t>
      </w:r>
      <w:r>
        <w:rPr>
          <w:rFonts w:ascii="Times New Roman" w:cs="Times New Roman" w:hint="eastAsia"/>
        </w:rPr>
        <w:t>基层单位</w:t>
      </w:r>
      <w:r w:rsidRPr="00DF49E2">
        <w:rPr>
          <w:rFonts w:ascii="Times New Roman" w:cs="Times New Roman" w:hint="eastAsia"/>
        </w:rPr>
        <w:t>上报的</w:t>
      </w:r>
      <w:r w:rsidRPr="00DF49E2">
        <w:rPr>
          <w:rFonts w:ascii="Times New Roman" w:eastAsia="微软雅黑" w:hAnsi="微软雅黑" w:cs="Times New Roman"/>
          <w:kern w:val="0"/>
        </w:rPr>
        <w:t>报告</w:t>
      </w:r>
      <w:r w:rsidRPr="00DF49E2">
        <w:rPr>
          <w:rFonts w:ascii="Times New Roman" w:eastAsia="微软雅黑" w:hAnsi="微软雅黑" w:cs="Times New Roman"/>
          <w:kern w:val="0"/>
          <w:szCs w:val="21"/>
        </w:rPr>
        <w:t>数量</w:t>
      </w:r>
      <w:r w:rsidRPr="00DF49E2">
        <w:rPr>
          <w:rFonts w:ascii="Times New Roman" w:cs="Times New Roman"/>
        </w:rPr>
        <w:t>与</w:t>
      </w:r>
      <w:r w:rsidRPr="00DF49E2">
        <w:rPr>
          <w:rFonts w:ascii="Times New Roman" w:cs="Times New Roman" w:hint="eastAsia"/>
        </w:rPr>
        <w:t>去</w:t>
      </w:r>
      <w:r w:rsidRPr="00DF49E2">
        <w:rPr>
          <w:rFonts w:ascii="Times New Roman" w:cs="Times New Roman"/>
        </w:rPr>
        <w:t>年同期比较</w:t>
      </w:r>
    </w:p>
    <w:p w:rsidR="00A81B50" w:rsidRPr="00A81B50" w:rsidRDefault="00EE1C66" w:rsidP="00A81B5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4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A81B50" w:rsidRPr="00A81B5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按环比数量分析</w:t>
      </w:r>
    </w:p>
    <w:p w:rsidR="00027796" w:rsidRDefault="00EE1C66" w:rsidP="00027796">
      <w:pPr>
        <w:spacing w:line="276" w:lineRule="auto"/>
        <w:ind w:firstLineChars="202" w:firstLine="424"/>
        <w:jc w:val="left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今年第三季度</w:t>
      </w:r>
      <w:r w:rsidR="00027796">
        <w:rPr>
          <w:rFonts w:ascii="Times New Roman" w:hAnsiTheme="minorEastAsia" w:cs="Times New Roman" w:hint="eastAsia"/>
          <w:kern w:val="0"/>
        </w:rPr>
        <w:t>与</w:t>
      </w:r>
      <w:r>
        <w:rPr>
          <w:rFonts w:ascii="Times New Roman" w:hAnsiTheme="minorEastAsia" w:cs="Times New Roman" w:hint="eastAsia"/>
          <w:kern w:val="0"/>
        </w:rPr>
        <w:t>第二</w:t>
      </w:r>
      <w:r w:rsidRPr="00DF49E2">
        <w:rPr>
          <w:rFonts w:ascii="Times New Roman" w:hAnsiTheme="minorEastAsia" w:cs="Times New Roman" w:hint="eastAsia"/>
          <w:kern w:val="0"/>
        </w:rPr>
        <w:t>季度</w:t>
      </w:r>
      <w:r w:rsidR="00027796" w:rsidRPr="00DF49E2">
        <w:rPr>
          <w:rFonts w:ascii="Times New Roman" w:hAnsiTheme="minorEastAsia" w:cs="Times New Roman" w:hint="eastAsia"/>
          <w:kern w:val="0"/>
        </w:rPr>
        <w:t>相比，</w:t>
      </w:r>
      <w:r>
        <w:rPr>
          <w:rFonts w:ascii="Times New Roman" w:hAnsiTheme="minorEastAsia" w:cs="Times New Roman" w:hint="eastAsia"/>
          <w:kern w:val="0"/>
        </w:rPr>
        <w:t>本</w:t>
      </w:r>
      <w:r w:rsidR="00027796" w:rsidRPr="00DF49E2">
        <w:rPr>
          <w:rFonts w:ascii="Times New Roman" w:hAnsiTheme="minorEastAsia" w:cs="Times New Roman" w:hint="eastAsia"/>
          <w:kern w:val="0"/>
        </w:rPr>
        <w:t>市</w:t>
      </w:r>
      <w:r w:rsidR="00027796">
        <w:rPr>
          <w:rFonts w:ascii="Times New Roman" w:hAnsiTheme="minorEastAsia" w:cs="Times New Roman" w:hint="eastAsia"/>
          <w:kern w:val="0"/>
        </w:rPr>
        <w:t>持有人的报告数量有所</w:t>
      </w:r>
      <w:r>
        <w:rPr>
          <w:rFonts w:ascii="Times New Roman" w:hAnsiTheme="minorEastAsia" w:cs="Times New Roman" w:hint="eastAsia"/>
          <w:kern w:val="0"/>
        </w:rPr>
        <w:t>增长</w:t>
      </w:r>
      <w:r w:rsidR="00027796">
        <w:rPr>
          <w:rFonts w:ascii="Times New Roman" w:hAnsiTheme="minorEastAsia" w:cs="Times New Roman" w:hint="eastAsia"/>
          <w:kern w:val="0"/>
        </w:rPr>
        <w:t>，使用单位和经营企业的报告数量有</w:t>
      </w:r>
      <w:r>
        <w:rPr>
          <w:rFonts w:ascii="Times New Roman" w:hAnsiTheme="minorEastAsia" w:cs="Times New Roman" w:hint="eastAsia"/>
          <w:kern w:val="0"/>
        </w:rPr>
        <w:t>所</w:t>
      </w:r>
      <w:r w:rsidR="00027796">
        <w:rPr>
          <w:rFonts w:ascii="Times New Roman" w:hAnsiTheme="minorEastAsia" w:cs="Times New Roman" w:hint="eastAsia"/>
          <w:kern w:val="0"/>
        </w:rPr>
        <w:t>下降</w:t>
      </w:r>
      <w:r w:rsidR="00027796" w:rsidRPr="00DF49E2">
        <w:rPr>
          <w:rFonts w:ascii="Times New Roman" w:hAnsiTheme="minorEastAsia" w:cs="Times New Roman"/>
          <w:kern w:val="0"/>
        </w:rPr>
        <w:t>（</w:t>
      </w:r>
      <w:fldSimple w:instr=" REF _Ref485036705 \h  \* MERGEFORMAT ">
        <w:r w:rsidR="004F6902" w:rsidRPr="004F6902">
          <w:rPr>
            <w:rFonts w:ascii="Times New Roman" w:hAnsiTheme="minorEastAsia" w:cs="Times New Roman"/>
            <w:kern w:val="0"/>
          </w:rPr>
          <w:t>图</w:t>
        </w:r>
        <w:r w:rsidR="004F6902" w:rsidRPr="004F6902">
          <w:rPr>
            <w:rFonts w:ascii="Times New Roman" w:hAnsi="Times New Roman" w:cs="Times New Roman"/>
            <w:kern w:val="0"/>
          </w:rPr>
          <w:t xml:space="preserve"> 4</w:t>
        </w:r>
      </w:fldSimple>
      <w:r w:rsidR="00027796" w:rsidRPr="00DF49E2">
        <w:rPr>
          <w:rFonts w:ascii="Times New Roman" w:hAnsiTheme="minorEastAsia" w:cs="Times New Roman"/>
          <w:kern w:val="0"/>
        </w:rPr>
        <w:t>）</w:t>
      </w:r>
      <w:r w:rsidR="00027796" w:rsidRPr="00DF49E2">
        <w:rPr>
          <w:rFonts w:ascii="Times New Roman" w:hAnsiTheme="minorEastAsia" w:cs="Times New Roman" w:hint="eastAsia"/>
          <w:kern w:val="0"/>
        </w:rPr>
        <w:t>。</w:t>
      </w:r>
    </w:p>
    <w:p w:rsidR="00027796" w:rsidRPr="00DF49E2" w:rsidRDefault="00027796" w:rsidP="00027796">
      <w:pPr>
        <w:spacing w:line="276" w:lineRule="auto"/>
        <w:jc w:val="center"/>
        <w:rPr>
          <w:rFonts w:ascii="Times New Roman" w:hAnsi="Times New Roman" w:cs="Times New Roman"/>
        </w:rPr>
      </w:pPr>
      <w:r w:rsidRPr="00C766E6">
        <w:rPr>
          <w:rFonts w:ascii="Times New Roman" w:hAnsi="Times New Roman" w:cs="Times New Roman"/>
          <w:noProof/>
        </w:rPr>
        <w:drawing>
          <wp:inline distT="0" distB="0" distL="0" distR="0">
            <wp:extent cx="4623435" cy="2255520"/>
            <wp:effectExtent l="19050" t="0" r="24765" b="0"/>
            <wp:docPr id="6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796" w:rsidRPr="00DF49E2" w:rsidRDefault="00027796" w:rsidP="00027796">
      <w:pPr>
        <w:pStyle w:val="af6"/>
        <w:spacing w:line="276" w:lineRule="auto"/>
        <w:jc w:val="center"/>
        <w:rPr>
          <w:rFonts w:ascii="Times New Roman" w:hAnsi="Times New Roman" w:cs="Times New Roman"/>
        </w:rPr>
      </w:pPr>
      <w:bookmarkStart w:id="6" w:name="_Ref485036705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E3796B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E3796B" w:rsidRPr="00DF49E2">
        <w:rPr>
          <w:rFonts w:ascii="Times New Roman" w:hAnsi="Times New Roman" w:cs="Times New Roman"/>
        </w:rPr>
        <w:fldChar w:fldCharType="separate"/>
      </w:r>
      <w:r w:rsidR="004F6902">
        <w:rPr>
          <w:rFonts w:ascii="Times New Roman" w:hAnsi="Times New Roman" w:cs="Times New Roman"/>
          <w:noProof/>
        </w:rPr>
        <w:t>4</w:t>
      </w:r>
      <w:r w:rsidR="00E3796B" w:rsidRPr="00DF49E2">
        <w:rPr>
          <w:rFonts w:ascii="Times New Roman" w:hAnsi="Times New Roman" w:cs="Times New Roman"/>
        </w:rPr>
        <w:fldChar w:fldCharType="end"/>
      </w:r>
      <w:bookmarkEnd w:id="6"/>
      <w:r w:rsidRPr="00DF49E2">
        <w:rPr>
          <w:rFonts w:ascii="Times New Roman" w:hAnsi="Times New Roman" w:cs="Times New Roman"/>
        </w:rPr>
        <w:t>. 201</w:t>
      </w:r>
      <w:r w:rsidRPr="00DF49E2">
        <w:rPr>
          <w:rFonts w:ascii="Times New Roman" w:hAnsi="Times New Roman" w:cs="Times New Roman" w:hint="eastAsia"/>
        </w:rPr>
        <w:t>9</w:t>
      </w:r>
      <w:r w:rsidRPr="00DF49E2">
        <w:rPr>
          <w:rFonts w:ascii="Times New Roman" w:cs="Times New Roman"/>
        </w:rPr>
        <w:t>年第</w:t>
      </w:r>
      <w:r>
        <w:rPr>
          <w:rFonts w:ascii="Times New Roman" w:cs="Times New Roman" w:hint="eastAsia"/>
        </w:rPr>
        <w:t>三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cs="Times New Roman" w:hint="eastAsia"/>
        </w:rPr>
        <w:t>本市</w:t>
      </w:r>
      <w:r w:rsidRPr="00DF49E2">
        <w:rPr>
          <w:rFonts w:ascii="Times New Roman" w:hAnsiTheme="minorEastAsia" w:cs="Times New Roman" w:hint="eastAsia"/>
          <w:kern w:val="0"/>
        </w:rPr>
        <w:t>基层监测单位</w:t>
      </w:r>
      <w:r w:rsidRPr="00DF49E2">
        <w:rPr>
          <w:rFonts w:ascii="Times New Roman" w:cs="Times New Roman" w:hint="eastAsia"/>
        </w:rPr>
        <w:t>上报的</w:t>
      </w:r>
      <w:r w:rsidRPr="00DF49E2">
        <w:rPr>
          <w:rFonts w:ascii="Times New Roman" w:cs="Times New Roman"/>
        </w:rPr>
        <w:t>报告数量与上季度比较</w:t>
      </w:r>
    </w:p>
    <w:p w:rsidR="00027796" w:rsidRPr="00DF49E2" w:rsidRDefault="00EE1C66" w:rsidP="0002779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5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02779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02779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医疗器械产品管理类别分析</w:t>
      </w:r>
    </w:p>
    <w:p w:rsidR="00027796" w:rsidRPr="00DF49E2" w:rsidRDefault="00EE1C66" w:rsidP="00027796">
      <w:pPr>
        <w:spacing w:line="276" w:lineRule="auto"/>
        <w:ind w:firstLineChars="202" w:firstLine="424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在三季度</w:t>
      </w:r>
      <w:r>
        <w:rPr>
          <w:rFonts w:ascii="Times New Roman" w:hAnsiTheme="minorEastAsia" w:cs="Times New Roman" w:hint="eastAsia"/>
          <w:kern w:val="0"/>
        </w:rPr>
        <w:t>本</w:t>
      </w:r>
      <w:r w:rsidRPr="00DF49E2">
        <w:rPr>
          <w:rFonts w:ascii="Times New Roman" w:hAnsiTheme="minorEastAsia" w:cs="Times New Roman"/>
          <w:kern w:val="0"/>
        </w:rPr>
        <w:t>市</w:t>
      </w:r>
      <w:r w:rsidR="00027796" w:rsidRPr="00DF49E2">
        <w:rPr>
          <w:rFonts w:ascii="Times New Roman" w:hAnsiTheme="minorEastAsia" w:cs="Times New Roman" w:hint="eastAsia"/>
          <w:kern w:val="0"/>
        </w:rPr>
        <w:t>个例</w:t>
      </w:r>
      <w:r w:rsidR="00027796" w:rsidRPr="00DF49E2">
        <w:rPr>
          <w:rFonts w:ascii="Times New Roman" w:hAnsiTheme="minorEastAsia" w:cs="Times New Roman"/>
          <w:kern w:val="0"/>
        </w:rPr>
        <w:t>不良事件报告中，涉及</w:t>
      </w:r>
      <w:r w:rsidR="00027796" w:rsidRPr="00DF49E2">
        <w:rPr>
          <w:rFonts w:ascii="Times New Roman" w:hAnsiTheme="minorEastAsia" w:cs="Times New Roman" w:hint="eastAsia"/>
          <w:kern w:val="0"/>
        </w:rPr>
        <w:t>最多的</w:t>
      </w:r>
      <w:r w:rsidR="00027796" w:rsidRPr="00DF49E2">
        <w:rPr>
          <w:rFonts w:ascii="Times New Roman" w:hAnsiTheme="minorEastAsia" w:cs="Times New Roman"/>
          <w:kern w:val="0"/>
        </w:rPr>
        <w:t>为</w:t>
      </w:r>
      <w:r w:rsidR="00027796" w:rsidRPr="00DF49E2">
        <w:rPr>
          <w:rFonts w:ascii="Times New Roman" w:hAnsi="Times New Roman" w:cs="Times New Roman"/>
          <w:kern w:val="0"/>
        </w:rPr>
        <w:t>III</w:t>
      </w:r>
      <w:r w:rsidR="00027796" w:rsidRPr="00DF49E2">
        <w:rPr>
          <w:rFonts w:ascii="Times New Roman" w:hAnsiTheme="minorEastAsia" w:cs="Times New Roman"/>
          <w:kern w:val="0"/>
        </w:rPr>
        <w:t>类</w:t>
      </w:r>
      <w:r w:rsidR="00027796" w:rsidRPr="00DF49E2">
        <w:rPr>
          <w:rFonts w:ascii="Times New Roman" w:hAnsiTheme="minorEastAsia" w:cs="Times New Roman" w:hint="eastAsia"/>
          <w:kern w:val="0"/>
        </w:rPr>
        <w:t>医疗</w:t>
      </w:r>
      <w:r w:rsidR="00027796" w:rsidRPr="00DF49E2">
        <w:rPr>
          <w:rFonts w:ascii="Times New Roman" w:hAnsiTheme="minorEastAsia" w:cs="Times New Roman"/>
          <w:kern w:val="0"/>
        </w:rPr>
        <w:t>器械</w:t>
      </w:r>
      <w:r w:rsidR="00027796" w:rsidRPr="00DF49E2">
        <w:rPr>
          <w:rFonts w:ascii="Times New Roman" w:hAnsiTheme="minorEastAsia" w:cs="Times New Roman" w:hint="eastAsia"/>
          <w:kern w:val="0"/>
        </w:rPr>
        <w:t>产品</w:t>
      </w:r>
      <w:r w:rsidR="00027796" w:rsidRPr="00DF49E2">
        <w:rPr>
          <w:rFonts w:ascii="Times New Roman" w:hAnsiTheme="minorEastAsia" w:cs="Times New Roman"/>
          <w:kern w:val="0"/>
        </w:rPr>
        <w:t>，</w:t>
      </w:r>
      <w:r w:rsidR="00027796" w:rsidRPr="00DF49E2">
        <w:rPr>
          <w:rFonts w:ascii="Times New Roman" w:hAnsiTheme="minorEastAsia" w:cs="Times New Roman" w:hint="eastAsia"/>
          <w:kern w:val="0"/>
        </w:rPr>
        <w:t>共</w:t>
      </w:r>
      <w:r w:rsidR="00027796">
        <w:rPr>
          <w:rFonts w:ascii="Times New Roman" w:hAnsi="Times New Roman" w:cs="Times New Roman" w:hint="eastAsia"/>
          <w:kern w:val="0"/>
        </w:rPr>
        <w:t>1181</w:t>
      </w:r>
      <w:r w:rsidR="00027796">
        <w:rPr>
          <w:rFonts w:ascii="Times New Roman" w:hAnsiTheme="minorEastAsia" w:cs="Times New Roman"/>
          <w:kern w:val="0"/>
        </w:rPr>
        <w:t>份</w:t>
      </w:r>
      <w:r w:rsidR="00027796" w:rsidRPr="00DF49E2">
        <w:rPr>
          <w:rFonts w:ascii="Times New Roman" w:hAnsiTheme="minorEastAsia" w:cs="Times New Roman"/>
          <w:kern w:val="0"/>
        </w:rPr>
        <w:t>，占</w:t>
      </w:r>
      <w:r w:rsidR="00027796">
        <w:rPr>
          <w:rFonts w:ascii="Times New Roman" w:hAnsi="Times New Roman" w:cs="Times New Roman" w:hint="eastAsia"/>
          <w:kern w:val="0"/>
        </w:rPr>
        <w:t>51.7</w:t>
      </w:r>
      <w:r w:rsidR="00027796" w:rsidRPr="00DF49E2">
        <w:rPr>
          <w:rFonts w:ascii="Times New Roman" w:hAnsi="Times New Roman" w:cs="Times New Roman"/>
          <w:kern w:val="0"/>
        </w:rPr>
        <w:t>%</w:t>
      </w:r>
      <w:r w:rsidR="00027796" w:rsidRPr="00DF49E2">
        <w:rPr>
          <w:rFonts w:ascii="Times New Roman" w:hAnsiTheme="minorEastAsia" w:cs="Times New Roman"/>
          <w:kern w:val="0"/>
        </w:rPr>
        <w:t>；其次为</w:t>
      </w:r>
      <w:r w:rsidR="00027796" w:rsidRPr="00DF49E2">
        <w:rPr>
          <w:rFonts w:ascii="Times New Roman" w:hAnsi="Times New Roman" w:cs="Times New Roman"/>
          <w:kern w:val="0"/>
        </w:rPr>
        <w:t>II</w:t>
      </w:r>
      <w:r w:rsidR="00027796" w:rsidRPr="00DF49E2">
        <w:rPr>
          <w:rFonts w:ascii="Times New Roman" w:hAnsiTheme="minorEastAsia" w:cs="Times New Roman"/>
          <w:kern w:val="0"/>
        </w:rPr>
        <w:t>类产品，</w:t>
      </w:r>
      <w:r w:rsidR="00027796" w:rsidRPr="00DF49E2">
        <w:rPr>
          <w:rFonts w:ascii="Times New Roman" w:hAnsiTheme="minorEastAsia" w:cs="Times New Roman" w:hint="eastAsia"/>
          <w:kern w:val="0"/>
        </w:rPr>
        <w:t>共</w:t>
      </w:r>
      <w:r w:rsidR="00027796">
        <w:rPr>
          <w:rFonts w:ascii="Times New Roman" w:hAnsi="Times New Roman" w:cs="Times New Roman" w:hint="eastAsia"/>
          <w:kern w:val="0"/>
        </w:rPr>
        <w:t>943</w:t>
      </w:r>
      <w:r w:rsidR="00027796" w:rsidRPr="00DF49E2">
        <w:rPr>
          <w:rFonts w:ascii="Times New Roman" w:hAnsiTheme="minorEastAsia" w:cs="Times New Roman"/>
          <w:kern w:val="0"/>
        </w:rPr>
        <w:t>份，占</w:t>
      </w:r>
      <w:r w:rsidR="00027796">
        <w:rPr>
          <w:rFonts w:ascii="Times New Roman" w:hAnsi="Times New Roman" w:cs="Times New Roman" w:hint="eastAsia"/>
          <w:kern w:val="0"/>
        </w:rPr>
        <w:t>41.3</w:t>
      </w:r>
      <w:r w:rsidR="00027796" w:rsidRPr="00DF49E2">
        <w:rPr>
          <w:rFonts w:ascii="Times New Roman" w:hAnsi="Times New Roman" w:cs="Times New Roman"/>
          <w:kern w:val="0"/>
        </w:rPr>
        <w:t>%</w:t>
      </w:r>
      <w:r w:rsidR="00027796" w:rsidRPr="00DF49E2">
        <w:rPr>
          <w:rFonts w:ascii="Times New Roman" w:hAnsiTheme="minorEastAsia" w:cs="Times New Roman"/>
          <w:kern w:val="0"/>
        </w:rPr>
        <w:t>；</w:t>
      </w:r>
      <w:r w:rsidR="0086200B">
        <w:rPr>
          <w:rFonts w:ascii="Times New Roman" w:hAnsiTheme="minorEastAsia" w:cs="Times New Roman" w:hint="eastAsia"/>
          <w:kern w:val="0"/>
        </w:rPr>
        <w:t>再次</w:t>
      </w:r>
      <w:r w:rsidR="00027796" w:rsidRPr="00DF49E2">
        <w:rPr>
          <w:rFonts w:ascii="Times New Roman" w:hAnsiTheme="minorEastAsia" w:cs="Times New Roman"/>
          <w:kern w:val="0"/>
        </w:rPr>
        <w:t>为</w:t>
      </w:r>
      <w:r w:rsidR="00027796" w:rsidRPr="00DF49E2">
        <w:rPr>
          <w:rFonts w:ascii="Times New Roman" w:hAnsi="Times New Roman" w:cs="Times New Roman"/>
          <w:kern w:val="0"/>
        </w:rPr>
        <w:t>I</w:t>
      </w:r>
      <w:r w:rsidR="00027796" w:rsidRPr="00DF49E2">
        <w:rPr>
          <w:rFonts w:ascii="Times New Roman" w:hAnsiTheme="minorEastAsia" w:cs="Times New Roman"/>
          <w:kern w:val="0"/>
        </w:rPr>
        <w:t>类产品，</w:t>
      </w:r>
      <w:r w:rsidR="00027796" w:rsidRPr="00DF49E2">
        <w:rPr>
          <w:rFonts w:ascii="Times New Roman" w:hAnsiTheme="minorEastAsia" w:cs="Times New Roman" w:hint="eastAsia"/>
          <w:kern w:val="0"/>
        </w:rPr>
        <w:t>共</w:t>
      </w:r>
      <w:r w:rsidR="00027796">
        <w:rPr>
          <w:rFonts w:ascii="Times New Roman" w:hAnsi="Times New Roman" w:cs="Times New Roman" w:hint="eastAsia"/>
          <w:kern w:val="0"/>
        </w:rPr>
        <w:t>159</w:t>
      </w:r>
      <w:r w:rsidR="00027796" w:rsidRPr="00DF49E2">
        <w:rPr>
          <w:rFonts w:ascii="Times New Roman" w:hAnsiTheme="minorEastAsia" w:cs="Times New Roman"/>
          <w:kern w:val="0"/>
        </w:rPr>
        <w:t>份，占</w:t>
      </w:r>
      <w:r w:rsidR="00027796">
        <w:rPr>
          <w:rFonts w:ascii="Times New Roman" w:hAnsi="Times New Roman" w:cs="Times New Roman" w:hint="eastAsia"/>
          <w:kern w:val="0"/>
        </w:rPr>
        <w:t>7</w:t>
      </w:r>
      <w:r w:rsidR="00027796" w:rsidRPr="00DF49E2">
        <w:rPr>
          <w:rFonts w:ascii="Times New Roman" w:hAnsi="Times New Roman" w:cs="Times New Roman"/>
          <w:kern w:val="0"/>
        </w:rPr>
        <w:t>%</w:t>
      </w:r>
      <w:r w:rsidR="00027796" w:rsidRPr="00DF49E2">
        <w:rPr>
          <w:rFonts w:ascii="Times New Roman" w:hAnsiTheme="minorEastAsia" w:cs="Times New Roman"/>
          <w:kern w:val="0"/>
        </w:rPr>
        <w:t>（</w:t>
      </w:r>
      <w:fldSimple w:instr=" REF _Ref475535852 \h  \* MERGEFORMAT ">
        <w:r w:rsidR="004F6902" w:rsidRPr="004F6902">
          <w:rPr>
            <w:rFonts w:ascii="Times New Roman" w:hAnsiTheme="minorEastAsia" w:cs="Times New Roman"/>
            <w:kern w:val="0"/>
          </w:rPr>
          <w:t>图</w:t>
        </w:r>
        <w:r w:rsidR="004F6902" w:rsidRPr="004F6902">
          <w:rPr>
            <w:rFonts w:ascii="Times New Roman" w:hAnsi="Times New Roman" w:cs="Times New Roman"/>
            <w:kern w:val="0"/>
          </w:rPr>
          <w:t xml:space="preserve"> 5</w:t>
        </w:r>
      </w:fldSimple>
      <w:r w:rsidR="00027796" w:rsidRPr="00DF49E2">
        <w:rPr>
          <w:rFonts w:ascii="Times New Roman" w:hAnsiTheme="minorEastAsia" w:cs="Times New Roman"/>
          <w:kern w:val="0"/>
        </w:rPr>
        <w:t>）。</w:t>
      </w:r>
      <w:r w:rsidR="00027796" w:rsidRPr="00DF49E2">
        <w:rPr>
          <w:rFonts w:ascii="Times New Roman" w:hAnsi="Times New Roman" w:cs="Times New Roman"/>
          <w:kern w:val="0"/>
        </w:rPr>
        <w:t>II</w:t>
      </w:r>
      <w:r w:rsidR="00027796" w:rsidRPr="00DF49E2">
        <w:rPr>
          <w:rFonts w:ascii="Times New Roman" w:hAnsiTheme="minorEastAsia" w:cs="Times New Roman"/>
          <w:kern w:val="0"/>
        </w:rPr>
        <w:t>、</w:t>
      </w:r>
      <w:r w:rsidR="00027796" w:rsidRPr="00DF49E2">
        <w:rPr>
          <w:rFonts w:ascii="Times New Roman" w:hAnsi="Times New Roman" w:cs="Times New Roman"/>
          <w:kern w:val="0"/>
        </w:rPr>
        <w:t>III</w:t>
      </w:r>
      <w:r w:rsidR="00027796" w:rsidRPr="00DF49E2">
        <w:rPr>
          <w:rFonts w:ascii="Times New Roman" w:hAnsiTheme="minorEastAsia" w:cs="Times New Roman"/>
          <w:kern w:val="0"/>
        </w:rPr>
        <w:t>类产品的</w:t>
      </w:r>
      <w:r w:rsidR="00027796" w:rsidRPr="00DF49E2">
        <w:rPr>
          <w:rFonts w:ascii="Times New Roman" w:hAnsiTheme="minorEastAsia" w:cs="Times New Roman" w:hint="eastAsia"/>
          <w:kern w:val="0"/>
        </w:rPr>
        <w:t>个例</w:t>
      </w:r>
      <w:r w:rsidR="00027796" w:rsidRPr="00DF49E2">
        <w:rPr>
          <w:rFonts w:ascii="Times New Roman" w:hAnsiTheme="minorEastAsia" w:cs="Times New Roman"/>
          <w:kern w:val="0"/>
        </w:rPr>
        <w:t>不良事件报告</w:t>
      </w:r>
      <w:r w:rsidR="00027796" w:rsidRPr="00DF49E2">
        <w:rPr>
          <w:rFonts w:ascii="Times New Roman" w:hAnsiTheme="minorEastAsia" w:cs="Times New Roman" w:hint="eastAsia"/>
          <w:kern w:val="0"/>
        </w:rPr>
        <w:t>占大多数</w:t>
      </w:r>
      <w:r w:rsidR="00027796" w:rsidRPr="00DF49E2">
        <w:rPr>
          <w:rFonts w:ascii="Times New Roman" w:hAnsiTheme="minorEastAsia" w:cs="Times New Roman"/>
          <w:kern w:val="0"/>
        </w:rPr>
        <w:t>，与医疗器械风险程度高低相吻合。</w:t>
      </w:r>
    </w:p>
    <w:p w:rsidR="00027796" w:rsidRPr="00DF49E2" w:rsidRDefault="00027796" w:rsidP="00027796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 w:rsidRPr="00C766E6">
        <w:rPr>
          <w:rFonts w:ascii="Times New Roman" w:eastAsia="微软雅黑" w:hAnsi="Times New Roman" w:cs="Times New Roman"/>
          <w:noProof/>
          <w:kern w:val="0"/>
          <w:szCs w:val="21"/>
        </w:rPr>
        <w:lastRenderedPageBreak/>
        <w:drawing>
          <wp:inline distT="0" distB="0" distL="0" distR="0">
            <wp:extent cx="3271404" cy="1780309"/>
            <wp:effectExtent l="19050" t="0" r="24246" b="0"/>
            <wp:docPr id="7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7796" w:rsidRPr="00DF49E2" w:rsidRDefault="00027796" w:rsidP="00027796">
      <w:pPr>
        <w:pStyle w:val="af6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bookmarkStart w:id="7" w:name="_Ref475535852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E3796B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E3796B" w:rsidRPr="00DF49E2">
        <w:rPr>
          <w:rFonts w:ascii="Times New Roman" w:hAnsi="Times New Roman" w:cs="Times New Roman"/>
        </w:rPr>
        <w:fldChar w:fldCharType="separate"/>
      </w:r>
      <w:r w:rsidR="004F6902">
        <w:rPr>
          <w:rFonts w:ascii="Times New Roman" w:hAnsi="Times New Roman" w:cs="Times New Roman"/>
          <w:noProof/>
        </w:rPr>
        <w:t>5</w:t>
      </w:r>
      <w:r w:rsidR="00E3796B" w:rsidRPr="00DF49E2">
        <w:rPr>
          <w:rFonts w:ascii="Times New Roman" w:hAnsi="Times New Roman" w:cs="Times New Roman"/>
        </w:rPr>
        <w:fldChar w:fldCharType="end"/>
      </w:r>
      <w:bookmarkEnd w:id="7"/>
      <w:r w:rsidRPr="00DF49E2">
        <w:rPr>
          <w:rFonts w:ascii="Times New Roman" w:hAnsi="Times New Roman" w:cs="Times New Roman"/>
        </w:rPr>
        <w:t>. 201</w:t>
      </w:r>
      <w:r w:rsidRPr="00DF49E2">
        <w:rPr>
          <w:rFonts w:ascii="Times New Roman" w:hAnsi="Times New Roman" w:cs="Times New Roman" w:hint="eastAsia"/>
        </w:rPr>
        <w:t>9</w:t>
      </w:r>
      <w:r w:rsidRPr="00DF49E2">
        <w:rPr>
          <w:rFonts w:ascii="Times New Roman" w:cs="Times New Roman"/>
        </w:rPr>
        <w:t>年第</w:t>
      </w:r>
      <w:r>
        <w:rPr>
          <w:rFonts w:ascii="Times New Roman" w:cs="Times New Roman" w:hint="eastAsia"/>
        </w:rPr>
        <w:t>三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eastAsia="微软雅黑" w:hAnsi="微软雅黑" w:cs="Times New Roman"/>
          <w:kern w:val="0"/>
        </w:rPr>
        <w:t>报告</w:t>
      </w:r>
      <w:r w:rsidRPr="00DF49E2">
        <w:rPr>
          <w:rFonts w:ascii="Times New Roman" w:eastAsia="微软雅黑" w:hAnsi="微软雅黑" w:cs="Times New Roman"/>
          <w:kern w:val="0"/>
          <w:szCs w:val="21"/>
        </w:rPr>
        <w:t>涉及的产品管理类别分析</w:t>
      </w:r>
    </w:p>
    <w:p w:rsidR="004F6902" w:rsidRPr="00DF49E2" w:rsidRDefault="0086200B" w:rsidP="004F6902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6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4F6902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医疗器械</w:t>
      </w:r>
      <w:r w:rsidR="004F6902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产品</w:t>
      </w:r>
      <w:r w:rsidR="004F690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分类</w:t>
      </w:r>
      <w:r w:rsidR="004F6902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分析</w:t>
      </w:r>
    </w:p>
    <w:tbl>
      <w:tblPr>
        <w:tblW w:w="1514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7"/>
      </w:tblGrid>
      <w:tr w:rsidR="0007508D" w:rsidRPr="0007508D" w:rsidTr="0007508D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:rsidR="0007508D" w:rsidRPr="0007508D" w:rsidRDefault="0007508D" w:rsidP="0007508D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07508D" w:rsidRPr="0007508D" w:rsidTr="0007508D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hideMark/>
          </w:tcPr>
          <w:p w:rsidR="0007508D" w:rsidRPr="0007508D" w:rsidRDefault="0007508D" w:rsidP="0007508D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</w:tbl>
    <w:p w:rsidR="00A81B50" w:rsidRDefault="0086200B" w:rsidP="00723F80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在三季度</w:t>
      </w:r>
      <w:r w:rsidR="00723F80" w:rsidRPr="007755FB">
        <w:rPr>
          <w:rFonts w:ascii="Times New Roman" w:hAnsiTheme="minorEastAsia" w:cs="Times New Roman" w:hint="eastAsia"/>
          <w:kern w:val="0"/>
        </w:rPr>
        <w:t>本市</w:t>
      </w:r>
      <w:r>
        <w:rPr>
          <w:rFonts w:ascii="Times New Roman" w:hAnsiTheme="minorEastAsia" w:cs="Times New Roman" w:hint="eastAsia"/>
          <w:kern w:val="0"/>
        </w:rPr>
        <w:t>个例不良事件</w:t>
      </w:r>
      <w:r w:rsidR="00723F80" w:rsidRPr="007755FB">
        <w:rPr>
          <w:rFonts w:ascii="Times New Roman" w:hAnsiTheme="minorEastAsia" w:cs="Times New Roman" w:hint="eastAsia"/>
          <w:kern w:val="0"/>
        </w:rPr>
        <w:t>报告中</w:t>
      </w:r>
      <w:r>
        <w:rPr>
          <w:rFonts w:ascii="Times New Roman" w:hAnsiTheme="minorEastAsia" w:cs="Times New Roman" w:hint="eastAsia"/>
          <w:kern w:val="0"/>
        </w:rPr>
        <w:t>，</w:t>
      </w:r>
      <w:r w:rsidR="00723F80" w:rsidRPr="007755FB">
        <w:rPr>
          <w:rFonts w:ascii="Times New Roman" w:hAnsiTheme="minorEastAsia" w:cs="Times New Roman" w:hint="eastAsia"/>
          <w:kern w:val="0"/>
        </w:rPr>
        <w:t>涉及</w:t>
      </w:r>
      <w:r w:rsidR="00723F80" w:rsidRPr="007755FB">
        <w:rPr>
          <w:rFonts w:ascii="Times New Roman" w:hAnsiTheme="minorEastAsia" w:cs="Times New Roman"/>
          <w:kern w:val="0"/>
        </w:rPr>
        <w:t>的医疗器械</w:t>
      </w:r>
      <w:r>
        <w:rPr>
          <w:rFonts w:ascii="Times New Roman" w:hAnsiTheme="minorEastAsia" w:cs="Times New Roman" w:hint="eastAsia"/>
          <w:kern w:val="0"/>
        </w:rPr>
        <w:t>按</w:t>
      </w:r>
      <w:r w:rsidR="00723F80" w:rsidRPr="007755FB">
        <w:rPr>
          <w:rFonts w:ascii="Times New Roman" w:hAnsiTheme="minorEastAsia" w:cs="Times New Roman" w:hint="eastAsia"/>
          <w:kern w:val="0"/>
        </w:rPr>
        <w:t>产品</w:t>
      </w:r>
      <w:r w:rsidR="00723F80">
        <w:rPr>
          <w:rFonts w:ascii="Times New Roman" w:hAnsiTheme="minorEastAsia" w:cs="Times New Roman" w:hint="eastAsia"/>
          <w:kern w:val="0"/>
        </w:rPr>
        <w:t>分类</w:t>
      </w:r>
      <w:r w:rsidRPr="007755FB">
        <w:rPr>
          <w:rFonts w:ascii="Times New Roman" w:hAnsiTheme="minorEastAsia" w:cs="Times New Roman" w:hint="eastAsia"/>
          <w:kern w:val="0"/>
        </w:rPr>
        <w:t>排</w:t>
      </w:r>
      <w:r>
        <w:rPr>
          <w:rFonts w:ascii="Times New Roman" w:hAnsiTheme="minorEastAsia" w:cs="Times New Roman" w:hint="eastAsia"/>
          <w:kern w:val="0"/>
        </w:rPr>
        <w:t>序</w:t>
      </w:r>
      <w:r w:rsidR="00723F80" w:rsidRPr="007755FB">
        <w:rPr>
          <w:rFonts w:ascii="Times New Roman" w:hAnsiTheme="minorEastAsia" w:cs="Times New Roman" w:hint="eastAsia"/>
          <w:kern w:val="0"/>
        </w:rPr>
        <w:t>如表</w:t>
      </w:r>
      <w:r w:rsidR="00723F80">
        <w:rPr>
          <w:rFonts w:ascii="Times New Roman" w:hAnsiTheme="minorEastAsia" w:cs="Times New Roman" w:hint="eastAsia"/>
          <w:kern w:val="0"/>
        </w:rPr>
        <w:t>一</w:t>
      </w:r>
      <w:r w:rsidR="00723F80" w:rsidRPr="007755FB">
        <w:rPr>
          <w:rFonts w:ascii="Times New Roman" w:hAnsiTheme="minorEastAsia" w:cs="Times New Roman" w:hint="eastAsia"/>
          <w:kern w:val="0"/>
        </w:rPr>
        <w:t>所示</w:t>
      </w:r>
      <w:r w:rsidR="00723F80">
        <w:rPr>
          <w:rFonts w:ascii="Times New Roman" w:hAnsiTheme="minorEastAsia" w:cs="Times New Roman" w:hint="eastAsia"/>
          <w:kern w:val="0"/>
        </w:rPr>
        <w:t>。</w:t>
      </w:r>
      <w:r w:rsidR="00723F80" w:rsidRPr="007755FB">
        <w:rPr>
          <w:rFonts w:ascii="Times New Roman" w:hAnsiTheme="minorEastAsia" w:cs="Times New Roman" w:hint="eastAsia"/>
          <w:kern w:val="0"/>
        </w:rPr>
        <w:t>不良事件报告</w:t>
      </w:r>
      <w:r w:rsidR="007845BB">
        <w:rPr>
          <w:rFonts w:ascii="Times New Roman" w:hAnsiTheme="minorEastAsia" w:cs="Times New Roman" w:hint="eastAsia"/>
          <w:kern w:val="0"/>
        </w:rPr>
        <w:t>数</w:t>
      </w:r>
      <w:r>
        <w:rPr>
          <w:rFonts w:ascii="Times New Roman" w:hAnsiTheme="minorEastAsia" w:cs="Times New Roman" w:hint="eastAsia"/>
          <w:kern w:val="0"/>
        </w:rPr>
        <w:t>列</w:t>
      </w:r>
      <w:r w:rsidR="00723F80" w:rsidRPr="007755FB">
        <w:rPr>
          <w:rFonts w:ascii="Times New Roman" w:hAnsiTheme="minorEastAsia" w:cs="Times New Roman" w:hint="eastAsia"/>
          <w:kern w:val="0"/>
        </w:rPr>
        <w:t>前五位的产品类别分别是</w:t>
      </w:r>
      <w:r>
        <w:rPr>
          <w:rFonts w:ascii="Times New Roman" w:hAnsiTheme="minorEastAsia" w:cs="Times New Roman" w:hint="eastAsia"/>
          <w:kern w:val="0"/>
        </w:rPr>
        <w:t>：</w:t>
      </w:r>
      <w:r w:rsidR="00723F80" w:rsidRPr="00723F80">
        <w:rPr>
          <w:rFonts w:ascii="Times New Roman" w:hAnsiTheme="minorEastAsia" w:cs="Times New Roman" w:hint="eastAsia"/>
          <w:kern w:val="0"/>
        </w:rPr>
        <w:t>注输、护理和防护器械</w:t>
      </w:r>
      <w:r>
        <w:rPr>
          <w:rFonts w:ascii="Times New Roman" w:hAnsiTheme="minorEastAsia" w:cs="Times New Roman" w:hint="eastAsia"/>
          <w:kern w:val="0"/>
        </w:rPr>
        <w:t>、</w:t>
      </w:r>
      <w:r w:rsidR="00723F80" w:rsidRPr="00723F80">
        <w:rPr>
          <w:rFonts w:ascii="Times New Roman" w:hAnsiTheme="minorEastAsia" w:cs="Times New Roman" w:hint="eastAsia"/>
          <w:kern w:val="0"/>
        </w:rPr>
        <w:t>物理治疗器械</w:t>
      </w:r>
      <w:r>
        <w:rPr>
          <w:rFonts w:ascii="Times New Roman" w:hAnsiTheme="minorEastAsia" w:cs="Times New Roman" w:hint="eastAsia"/>
          <w:kern w:val="0"/>
        </w:rPr>
        <w:t>、</w:t>
      </w:r>
      <w:r w:rsidR="00723F80" w:rsidRPr="00723F80">
        <w:rPr>
          <w:rFonts w:ascii="Times New Roman" w:hAnsiTheme="minorEastAsia" w:cs="Times New Roman" w:hint="eastAsia"/>
          <w:kern w:val="0"/>
        </w:rPr>
        <w:t>无源植入器械</w:t>
      </w:r>
      <w:r>
        <w:rPr>
          <w:rFonts w:ascii="Times New Roman" w:hAnsiTheme="minorEastAsia" w:cs="Times New Roman" w:hint="eastAsia"/>
          <w:kern w:val="0"/>
        </w:rPr>
        <w:t>、</w:t>
      </w:r>
      <w:r w:rsidR="00723F80" w:rsidRPr="00723F80">
        <w:rPr>
          <w:rFonts w:ascii="Times New Roman" w:hAnsiTheme="minorEastAsia" w:cs="Times New Roman" w:hint="eastAsia"/>
          <w:kern w:val="0"/>
        </w:rPr>
        <w:t>临床检验器械</w:t>
      </w:r>
      <w:r w:rsidR="00723F80">
        <w:rPr>
          <w:rFonts w:ascii="Times New Roman" w:hAnsiTheme="minorEastAsia" w:cs="Times New Roman" w:hint="eastAsia"/>
          <w:kern w:val="0"/>
        </w:rPr>
        <w:t>和</w:t>
      </w:r>
      <w:r w:rsidR="00723F80" w:rsidRPr="00723F80">
        <w:rPr>
          <w:rFonts w:ascii="Times New Roman" w:hAnsiTheme="minorEastAsia" w:cs="Times New Roman" w:hint="eastAsia"/>
          <w:kern w:val="0"/>
        </w:rPr>
        <w:t>无源手术器械</w:t>
      </w:r>
      <w:r w:rsidR="00723F80">
        <w:rPr>
          <w:rFonts w:ascii="Times New Roman" w:hAnsiTheme="minorEastAsia" w:cs="Times New Roman" w:hint="eastAsia"/>
          <w:kern w:val="0"/>
        </w:rPr>
        <w:t>。</w:t>
      </w:r>
    </w:p>
    <w:p w:rsidR="00E3796B" w:rsidRDefault="00723F80">
      <w:pPr>
        <w:widowControl/>
        <w:shd w:val="clear" w:color="auto" w:fill="FFFFFF"/>
        <w:spacing w:line="276" w:lineRule="auto"/>
        <w:jc w:val="center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表一</w:t>
      </w: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 xml:space="preserve"> 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201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9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年第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三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季度</w:t>
      </w: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本市不良事件报告涉及的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医疗器械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按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产品</w:t>
      </w: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分类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排序</w:t>
      </w:r>
    </w:p>
    <w:tbl>
      <w:tblPr>
        <w:tblStyle w:val="af8"/>
        <w:tblW w:w="0" w:type="auto"/>
        <w:jc w:val="center"/>
        <w:tblInd w:w="2802" w:type="dxa"/>
        <w:tblLook w:val="04A0"/>
      </w:tblPr>
      <w:tblGrid>
        <w:gridCol w:w="865"/>
        <w:gridCol w:w="3813"/>
        <w:gridCol w:w="1580"/>
      </w:tblGrid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723F80" w:rsidRDefault="007845BB" w:rsidP="008828D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3813" w:type="dxa"/>
            <w:vAlign w:val="center"/>
          </w:tcPr>
          <w:p w:rsidR="007845BB" w:rsidRPr="00723F80" w:rsidRDefault="007845BB" w:rsidP="008828D1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23F80">
              <w:rPr>
                <w:rFonts w:asciiTheme="minorEastAsia" w:hAnsiTheme="minorEastAsia" w:hint="eastAsia"/>
                <w:b/>
                <w:sz w:val="21"/>
                <w:szCs w:val="21"/>
              </w:rPr>
              <w:t>产品类别</w:t>
            </w:r>
          </w:p>
        </w:tc>
        <w:tc>
          <w:tcPr>
            <w:tcW w:w="1580" w:type="dxa"/>
            <w:vAlign w:val="center"/>
          </w:tcPr>
          <w:p w:rsidR="007845BB" w:rsidRPr="00723F80" w:rsidRDefault="007845BB" w:rsidP="008828D1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23F80">
              <w:rPr>
                <w:rFonts w:asciiTheme="minorEastAsia" w:hAnsiTheme="minorEastAsia" w:hint="eastAsia"/>
                <w:b/>
                <w:sz w:val="21"/>
                <w:szCs w:val="21"/>
              </w:rPr>
              <w:t>报告数量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140000_注输、护理和防护器械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50</w:t>
            </w:r>
            <w:r w:rsidRPr="00723F80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090000_物理治疗器械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20</w:t>
            </w:r>
            <w:r w:rsidRPr="00723F80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130000_无源植入器械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20</w:t>
            </w:r>
            <w:r w:rsidRPr="00723F80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220000_临床检验器械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19</w:t>
            </w:r>
            <w:r w:rsidRPr="00723F80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020000_无源手术器械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163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070000_医用诊察和监护器械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14</w:t>
            </w:r>
            <w:r w:rsidRPr="00723F80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0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230000_体外诊断试剂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10</w:t>
            </w:r>
            <w:r w:rsidRPr="00723F80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6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170000_口腔科器械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10</w:t>
            </w:r>
            <w:r w:rsidRPr="00723F80"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060000_医用成像器械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95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030000_神经和心血管手术器械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82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120000_有源植入器械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81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100000_输血、透析和体外循环器械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74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010000_有源手术器械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66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160000_眼科器械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64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180000_妇产科、辅助生殖和避孕器械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57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190000_医用康复器械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53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080000_呼吸、麻醉和急救器械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36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200000_中医器械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34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040000_骨科手术器械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16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150000_患者承载器械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10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110000_医疗器械消毒灭菌器械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7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050000_放射治疗器械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3813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210000_医用软件</w:t>
            </w:r>
          </w:p>
        </w:tc>
        <w:tc>
          <w:tcPr>
            <w:tcW w:w="1580" w:type="dxa"/>
            <w:vAlign w:val="center"/>
          </w:tcPr>
          <w:p w:rsidR="007845BB" w:rsidRPr="0007508D" w:rsidRDefault="007845BB" w:rsidP="008828D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07508D">
              <w:rPr>
                <w:rFonts w:asciiTheme="minorEastAsia" w:hAnsiTheme="minorEastAsia" w:cs="宋体"/>
                <w:kern w:val="0"/>
                <w:sz w:val="21"/>
                <w:szCs w:val="21"/>
              </w:rPr>
              <w:t>1</w:t>
            </w:r>
          </w:p>
        </w:tc>
      </w:tr>
      <w:tr w:rsidR="007845BB" w:rsidRPr="00723F80" w:rsidTr="007845BB">
        <w:trPr>
          <w:jc w:val="center"/>
        </w:trPr>
        <w:tc>
          <w:tcPr>
            <w:tcW w:w="865" w:type="dxa"/>
          </w:tcPr>
          <w:p w:rsidR="007845BB" w:rsidRPr="00723F80" w:rsidRDefault="007845BB" w:rsidP="008828D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3813" w:type="dxa"/>
            <w:vAlign w:val="center"/>
          </w:tcPr>
          <w:p w:rsidR="007845BB" w:rsidRPr="00723F80" w:rsidRDefault="007845BB" w:rsidP="008828D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</w:rPr>
            </w:pPr>
            <w:r w:rsidRPr="00723F80">
              <w:rPr>
                <w:rFonts w:asciiTheme="minorEastAsia" w:hAnsiTheme="minorEastAsia" w:cs="宋体" w:hint="eastAsia"/>
                <w:b/>
                <w:kern w:val="0"/>
                <w:sz w:val="21"/>
                <w:szCs w:val="21"/>
              </w:rPr>
              <w:t>合计</w:t>
            </w:r>
          </w:p>
        </w:tc>
        <w:tc>
          <w:tcPr>
            <w:tcW w:w="1580" w:type="dxa"/>
            <w:vAlign w:val="center"/>
          </w:tcPr>
          <w:p w:rsidR="007845BB" w:rsidRPr="00723F80" w:rsidRDefault="00E3796B" w:rsidP="008828D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1"/>
                <w:szCs w:val="21"/>
              </w:rPr>
            </w:pPr>
            <w:r w:rsidRPr="00723F80">
              <w:rPr>
                <w:rFonts w:asciiTheme="minorEastAsia" w:hAnsiTheme="minorEastAsia" w:cs="宋体"/>
                <w:b/>
                <w:kern w:val="0"/>
                <w:szCs w:val="21"/>
              </w:rPr>
              <w:fldChar w:fldCharType="begin"/>
            </w:r>
            <w:r w:rsidR="007845BB" w:rsidRPr="00723F80">
              <w:rPr>
                <w:rFonts w:asciiTheme="minorEastAsia" w:hAnsiTheme="minorEastAsia" w:cs="宋体"/>
                <w:b/>
                <w:kern w:val="0"/>
                <w:sz w:val="21"/>
                <w:szCs w:val="21"/>
              </w:rPr>
              <w:instrText xml:space="preserve"> =SUM(ABOVE) </w:instrText>
            </w:r>
            <w:r w:rsidRPr="00723F80">
              <w:rPr>
                <w:rFonts w:asciiTheme="minorEastAsia" w:hAnsiTheme="minorEastAsia" w:cs="宋体"/>
                <w:b/>
                <w:kern w:val="0"/>
                <w:szCs w:val="21"/>
              </w:rPr>
              <w:fldChar w:fldCharType="separate"/>
            </w:r>
            <w:r w:rsidR="007845BB" w:rsidRPr="00723F80">
              <w:rPr>
                <w:rFonts w:asciiTheme="minorEastAsia" w:hAnsiTheme="minorEastAsia" w:cs="宋体"/>
                <w:b/>
                <w:noProof/>
                <w:kern w:val="0"/>
                <w:sz w:val="21"/>
                <w:szCs w:val="21"/>
              </w:rPr>
              <w:t>2283</w:t>
            </w:r>
            <w:r w:rsidRPr="00723F80">
              <w:rPr>
                <w:rFonts w:asciiTheme="minorEastAsia" w:hAnsiTheme="minorEastAsia" w:cs="宋体"/>
                <w:b/>
                <w:kern w:val="0"/>
                <w:szCs w:val="21"/>
              </w:rPr>
              <w:fldChar w:fldCharType="end"/>
            </w:r>
          </w:p>
        </w:tc>
      </w:tr>
    </w:tbl>
    <w:p w:rsidR="0007508D" w:rsidRPr="00027796" w:rsidRDefault="0007508D" w:rsidP="00DE6F44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</w:p>
    <w:p w:rsidR="00027796" w:rsidRDefault="00027796" w:rsidP="0002779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二、</w:t>
      </w:r>
      <w:r w:rsidR="0086200B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总体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报告情况</w:t>
      </w:r>
      <w:r w:rsidR="00BE658A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（含外省市反馈报告）</w:t>
      </w:r>
    </w:p>
    <w:p w:rsidR="00027796" w:rsidRDefault="00027796" w:rsidP="0002779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hAnsiTheme="minorEastAsia" w:cs="Times New Roman"/>
          <w:kern w:val="0"/>
        </w:rPr>
      </w:pPr>
      <w:r w:rsidRPr="00A81B50">
        <w:rPr>
          <w:rFonts w:ascii="Times New Roman" w:hAnsiTheme="minorEastAsia" w:cs="Times New Roman" w:hint="eastAsia"/>
          <w:kern w:val="0"/>
        </w:rPr>
        <w:t>2019</w:t>
      </w:r>
      <w:r w:rsidRPr="00A81B50">
        <w:rPr>
          <w:rFonts w:ascii="Times New Roman" w:hAnsiTheme="minorEastAsia" w:cs="Times New Roman" w:hint="eastAsia"/>
          <w:kern w:val="0"/>
        </w:rPr>
        <w:t>年第三季度，</w:t>
      </w:r>
      <w:r w:rsidR="00853248">
        <w:rPr>
          <w:rFonts w:ascii="Times New Roman" w:hAnsiTheme="minorEastAsia" w:cs="Times New Roman" w:hint="eastAsia"/>
          <w:kern w:val="0"/>
        </w:rPr>
        <w:t>本市</w:t>
      </w:r>
      <w:r w:rsidRPr="00A81B50">
        <w:rPr>
          <w:rFonts w:ascii="Times New Roman" w:hAnsiTheme="minorEastAsia" w:cs="Times New Roman" w:hint="eastAsia"/>
          <w:kern w:val="0"/>
        </w:rPr>
        <w:t>共收到</w:t>
      </w:r>
      <w:r w:rsidR="00BE658A" w:rsidRPr="00DF49E2">
        <w:rPr>
          <w:rFonts w:ascii="Times New Roman" w:hAnsiTheme="minorEastAsia" w:cs="Times New Roman" w:hint="eastAsia"/>
          <w:kern w:val="0"/>
        </w:rPr>
        <w:t>个例</w:t>
      </w:r>
      <w:r w:rsidR="00BE658A">
        <w:rPr>
          <w:rFonts w:ascii="Times New Roman" w:hAnsiTheme="minorEastAsia" w:cs="Times New Roman" w:hint="eastAsia"/>
          <w:kern w:val="0"/>
        </w:rPr>
        <w:t>医疗器械不良事件</w:t>
      </w:r>
      <w:r w:rsidR="00BE658A" w:rsidRPr="00DF49E2">
        <w:rPr>
          <w:rFonts w:ascii="Times New Roman" w:hAnsiTheme="minorEastAsia" w:cs="Times New Roman" w:hint="eastAsia"/>
          <w:kern w:val="0"/>
        </w:rPr>
        <w:t>报告</w:t>
      </w:r>
      <w:r w:rsidR="00BE658A">
        <w:rPr>
          <w:rFonts w:ascii="Times New Roman" w:hAnsiTheme="minorEastAsia" w:cs="Times New Roman" w:hint="eastAsia"/>
          <w:kern w:val="0"/>
        </w:rPr>
        <w:t>11583</w:t>
      </w:r>
      <w:r w:rsidR="00BE658A">
        <w:rPr>
          <w:rFonts w:ascii="Times New Roman" w:hAnsiTheme="minorEastAsia" w:cs="Times New Roman" w:hint="eastAsia"/>
          <w:kern w:val="0"/>
        </w:rPr>
        <w:t>份，含</w:t>
      </w:r>
      <w:r>
        <w:rPr>
          <w:rFonts w:ascii="Times New Roman" w:hAnsiTheme="minorEastAsia" w:cs="Times New Roman" w:hint="eastAsia"/>
          <w:kern w:val="0"/>
        </w:rPr>
        <w:t>外省市</w:t>
      </w:r>
      <w:r w:rsidRPr="00DF49E2">
        <w:rPr>
          <w:rFonts w:ascii="Times New Roman" w:hAnsiTheme="minorEastAsia" w:cs="Times New Roman" w:hint="eastAsia"/>
          <w:kern w:val="0"/>
        </w:rPr>
        <w:t>监测</w:t>
      </w:r>
      <w:r w:rsidR="00853248">
        <w:rPr>
          <w:rFonts w:ascii="Times New Roman" w:hAnsiTheme="minorEastAsia" w:cs="Times New Roman" w:hint="eastAsia"/>
          <w:kern w:val="0"/>
        </w:rPr>
        <w:t>机构反馈</w:t>
      </w:r>
      <w:r w:rsidR="00BE658A">
        <w:rPr>
          <w:rFonts w:ascii="Times New Roman" w:hAnsiTheme="minorEastAsia" w:cs="Times New Roman" w:hint="eastAsia"/>
          <w:kern w:val="0"/>
        </w:rPr>
        <w:t>报告</w:t>
      </w:r>
      <w:r>
        <w:rPr>
          <w:rFonts w:ascii="Times New Roman" w:hAnsiTheme="minorEastAsia" w:cs="Times New Roman" w:hint="eastAsia"/>
          <w:kern w:val="0"/>
        </w:rPr>
        <w:t>9300</w:t>
      </w:r>
      <w:r>
        <w:rPr>
          <w:rFonts w:ascii="Times New Roman" w:hAnsiTheme="minorEastAsia" w:cs="Times New Roman" w:hint="eastAsia"/>
          <w:kern w:val="0"/>
        </w:rPr>
        <w:t>份。</w:t>
      </w:r>
    </w:p>
    <w:p w:rsidR="00027796" w:rsidRPr="00027796" w:rsidRDefault="00853248" w:rsidP="00027796">
      <w:pPr>
        <w:widowControl/>
        <w:shd w:val="clear" w:color="auto" w:fill="FFFFFF"/>
        <w:spacing w:line="276" w:lineRule="auto"/>
        <w:ind w:firstLineChars="202" w:firstLine="426"/>
        <w:jc w:val="left"/>
        <w:outlineLvl w:val="0"/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hAnsiTheme="minorEastAsia" w:cs="Times New Roman" w:hint="eastAsia"/>
          <w:b/>
          <w:kern w:val="0"/>
        </w:rPr>
        <w:t>1</w:t>
      </w:r>
      <w:r>
        <w:rPr>
          <w:rFonts w:ascii="Times New Roman" w:hAnsiTheme="minorEastAsia" w:cs="Times New Roman" w:hint="eastAsia"/>
          <w:b/>
          <w:kern w:val="0"/>
        </w:rPr>
        <w:t>、</w:t>
      </w:r>
      <w:r w:rsidR="00027796" w:rsidRPr="00027796">
        <w:rPr>
          <w:rFonts w:ascii="Times New Roman" w:hAnsiTheme="minorEastAsia" w:cs="Times New Roman" w:hint="eastAsia"/>
          <w:b/>
          <w:kern w:val="0"/>
        </w:rPr>
        <w:t>按涉及本市持有人的产品</w:t>
      </w:r>
      <w:r w:rsidR="008D17F8">
        <w:rPr>
          <w:rFonts w:ascii="Times New Roman" w:hAnsiTheme="minorEastAsia" w:cs="Times New Roman" w:hint="eastAsia"/>
          <w:b/>
          <w:kern w:val="0"/>
        </w:rPr>
        <w:t>管理类别</w:t>
      </w:r>
      <w:r w:rsidR="00027796" w:rsidRPr="00027796">
        <w:rPr>
          <w:rFonts w:ascii="Times New Roman" w:hAnsiTheme="minorEastAsia" w:cs="Times New Roman" w:hint="eastAsia"/>
          <w:b/>
          <w:kern w:val="0"/>
        </w:rPr>
        <w:t>分析</w:t>
      </w:r>
    </w:p>
    <w:p w:rsidR="00027796" w:rsidRPr="00DF49E2" w:rsidRDefault="00853248" w:rsidP="00027796">
      <w:pPr>
        <w:spacing w:line="276" w:lineRule="auto"/>
        <w:ind w:firstLineChars="202" w:firstLine="424"/>
        <w:rPr>
          <w:rFonts w:ascii="Times New Roman" w:hAnsi="Times New Roman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在三</w:t>
      </w:r>
      <w:r w:rsidRPr="00311E5A">
        <w:rPr>
          <w:rFonts w:ascii="Times New Roman" w:hAnsiTheme="minorEastAsia" w:cs="Times New Roman" w:hint="eastAsia"/>
          <w:kern w:val="0"/>
        </w:rPr>
        <w:t>季度</w:t>
      </w:r>
      <w:r w:rsidR="00BE658A">
        <w:rPr>
          <w:rFonts w:ascii="Times New Roman" w:hAnsiTheme="minorEastAsia" w:cs="Times New Roman" w:hint="eastAsia"/>
          <w:kern w:val="0"/>
        </w:rPr>
        <w:t>所有</w:t>
      </w:r>
      <w:r w:rsidR="008D17F8">
        <w:rPr>
          <w:rFonts w:ascii="Times New Roman" w:hAnsiTheme="minorEastAsia" w:cs="Times New Roman" w:hint="eastAsia"/>
          <w:kern w:val="0"/>
        </w:rPr>
        <w:t>报告中，</w:t>
      </w:r>
      <w:r w:rsidR="00027796" w:rsidRPr="00311E5A">
        <w:rPr>
          <w:rFonts w:ascii="Times New Roman" w:hAnsiTheme="minorEastAsia" w:cs="Times New Roman" w:hint="eastAsia"/>
          <w:kern w:val="0"/>
        </w:rPr>
        <w:t>共有</w:t>
      </w:r>
      <w:r w:rsidR="00027796" w:rsidRPr="00311E5A">
        <w:rPr>
          <w:rFonts w:ascii="Times New Roman" w:hAnsiTheme="minorEastAsia" w:cs="Times New Roman" w:hint="eastAsia"/>
          <w:kern w:val="0"/>
        </w:rPr>
        <w:t>11005</w:t>
      </w:r>
      <w:r w:rsidR="00027796" w:rsidRPr="00311E5A">
        <w:rPr>
          <w:rFonts w:ascii="Times New Roman" w:hAnsiTheme="minorEastAsia" w:cs="Times New Roman" w:hint="eastAsia"/>
          <w:kern w:val="0"/>
        </w:rPr>
        <w:t>份</w:t>
      </w:r>
      <w:r w:rsidR="00027796" w:rsidRPr="00311E5A">
        <w:rPr>
          <w:rFonts w:ascii="Times New Roman" w:hAnsiTheme="minorEastAsia" w:cs="Times New Roman"/>
          <w:kern w:val="0"/>
        </w:rPr>
        <w:t>报告</w:t>
      </w:r>
      <w:r w:rsidR="00027796" w:rsidRPr="00311E5A">
        <w:rPr>
          <w:rFonts w:ascii="Times New Roman" w:hAnsiTheme="minorEastAsia" w:cs="Times New Roman" w:hint="eastAsia"/>
          <w:kern w:val="0"/>
        </w:rPr>
        <w:t>涉及本市持有人</w:t>
      </w:r>
      <w:r w:rsidR="00027796" w:rsidRPr="00311E5A">
        <w:rPr>
          <w:rFonts w:ascii="Times New Roman" w:hAnsiTheme="minorEastAsia" w:cs="Times New Roman"/>
          <w:kern w:val="0"/>
        </w:rPr>
        <w:t>（包括进口总代）的产品</w:t>
      </w:r>
      <w:r w:rsidR="00027796" w:rsidRPr="00311E5A">
        <w:rPr>
          <w:rFonts w:ascii="Times New Roman" w:hAnsiTheme="minorEastAsia" w:cs="Times New Roman" w:hint="eastAsia"/>
          <w:kern w:val="0"/>
        </w:rPr>
        <w:t>，</w:t>
      </w:r>
      <w:r w:rsidR="00027796" w:rsidRPr="00311E5A">
        <w:rPr>
          <w:rFonts w:ascii="Times New Roman" w:hAnsiTheme="minorEastAsia" w:cs="Times New Roman"/>
          <w:kern w:val="0"/>
        </w:rPr>
        <w:t>占</w:t>
      </w:r>
      <w:r w:rsidR="00027796">
        <w:rPr>
          <w:rFonts w:ascii="Times New Roman" w:hAnsi="Times New Roman" w:cs="Times New Roman" w:hint="eastAsia"/>
          <w:kern w:val="0"/>
        </w:rPr>
        <w:t>95.4</w:t>
      </w:r>
      <w:r w:rsidR="00027796" w:rsidRPr="00311E5A">
        <w:rPr>
          <w:rFonts w:ascii="Times New Roman" w:hAnsi="Times New Roman" w:cs="Times New Roman"/>
          <w:kern w:val="0"/>
        </w:rPr>
        <w:t>%</w:t>
      </w:r>
      <w:r w:rsidR="00027796" w:rsidRPr="00311E5A">
        <w:rPr>
          <w:rFonts w:ascii="Times New Roman" w:hAnsiTheme="minorEastAsia" w:cs="Times New Roman"/>
          <w:kern w:val="0"/>
        </w:rPr>
        <w:t>。其中</w:t>
      </w:r>
      <w:r>
        <w:rPr>
          <w:rFonts w:ascii="Times New Roman" w:hAnsiTheme="minorEastAsia" w:cs="Times New Roman" w:hint="eastAsia"/>
          <w:kern w:val="0"/>
        </w:rPr>
        <w:t>：</w:t>
      </w:r>
      <w:r w:rsidR="00027796" w:rsidRPr="00311E5A">
        <w:rPr>
          <w:rFonts w:ascii="Times New Roman" w:hAnsiTheme="minorEastAsia" w:cs="Times New Roman"/>
          <w:kern w:val="0"/>
        </w:rPr>
        <w:t>涉及</w:t>
      </w:r>
      <w:r w:rsidR="00027796" w:rsidRPr="00311E5A">
        <w:rPr>
          <w:rFonts w:ascii="Times New Roman" w:hAnsi="Times New Roman" w:cs="Times New Roman"/>
          <w:kern w:val="0"/>
        </w:rPr>
        <w:t>III</w:t>
      </w:r>
      <w:r w:rsidR="00027796" w:rsidRPr="00311E5A">
        <w:rPr>
          <w:rFonts w:ascii="Times New Roman" w:hAnsiTheme="minorEastAsia" w:cs="Times New Roman"/>
          <w:kern w:val="0"/>
        </w:rPr>
        <w:t>类产品</w:t>
      </w:r>
      <w:r w:rsidR="00027796" w:rsidRPr="00311E5A">
        <w:rPr>
          <w:rFonts w:ascii="Times New Roman" w:hAnsiTheme="minorEastAsia" w:cs="Times New Roman" w:hint="eastAsia"/>
          <w:kern w:val="0"/>
        </w:rPr>
        <w:t>的</w:t>
      </w:r>
      <w:r w:rsidR="00027796" w:rsidRPr="00311E5A">
        <w:rPr>
          <w:rFonts w:ascii="Times New Roman" w:hAnsiTheme="minorEastAsia" w:cs="Times New Roman"/>
          <w:kern w:val="0"/>
        </w:rPr>
        <w:t>报告</w:t>
      </w:r>
      <w:r w:rsidR="00027796" w:rsidRPr="00311E5A">
        <w:rPr>
          <w:rFonts w:ascii="Times New Roman" w:hAnsiTheme="minorEastAsia" w:cs="Times New Roman" w:hint="eastAsia"/>
          <w:kern w:val="0"/>
        </w:rPr>
        <w:t>有</w:t>
      </w:r>
      <w:r w:rsidR="00027796" w:rsidRPr="00311E5A">
        <w:rPr>
          <w:rFonts w:ascii="Times New Roman" w:hAnsi="Times New Roman" w:cs="Times New Roman" w:hint="eastAsia"/>
          <w:kern w:val="0"/>
        </w:rPr>
        <w:t>6609</w:t>
      </w:r>
      <w:r w:rsidR="00027796" w:rsidRPr="00311E5A">
        <w:rPr>
          <w:rFonts w:ascii="Times New Roman" w:hAnsiTheme="minorEastAsia" w:cs="Times New Roman"/>
          <w:kern w:val="0"/>
        </w:rPr>
        <w:t>份，占</w:t>
      </w:r>
      <w:r w:rsidR="00027796" w:rsidRPr="00311E5A">
        <w:rPr>
          <w:rFonts w:ascii="Times New Roman" w:hAnsi="Times New Roman" w:cs="Times New Roman" w:hint="eastAsia"/>
          <w:kern w:val="0"/>
        </w:rPr>
        <w:t>60.1</w:t>
      </w:r>
      <w:r w:rsidR="00027796" w:rsidRPr="00311E5A">
        <w:rPr>
          <w:rFonts w:ascii="Times New Roman" w:hAnsi="Times New Roman" w:cs="Times New Roman"/>
          <w:kern w:val="0"/>
        </w:rPr>
        <w:t>%</w:t>
      </w:r>
      <w:r w:rsidR="00027796" w:rsidRPr="00311E5A">
        <w:rPr>
          <w:rFonts w:ascii="Times New Roman" w:hAnsiTheme="minorEastAsia" w:cs="Times New Roman"/>
          <w:kern w:val="0"/>
        </w:rPr>
        <w:t>；</w:t>
      </w:r>
      <w:r w:rsidR="00027796" w:rsidRPr="00311E5A">
        <w:rPr>
          <w:rFonts w:ascii="Times New Roman" w:hAnsiTheme="minorEastAsia" w:cs="Times New Roman" w:hint="eastAsia"/>
          <w:kern w:val="0"/>
        </w:rPr>
        <w:t>涉及</w:t>
      </w:r>
      <w:r w:rsidR="00027796" w:rsidRPr="00311E5A">
        <w:rPr>
          <w:rFonts w:ascii="Times New Roman" w:hAnsi="Times New Roman" w:cs="Times New Roman"/>
          <w:kern w:val="0"/>
        </w:rPr>
        <w:t>II</w:t>
      </w:r>
      <w:r w:rsidR="00027796" w:rsidRPr="00311E5A">
        <w:rPr>
          <w:rFonts w:ascii="Times New Roman" w:hAnsiTheme="minorEastAsia" w:cs="Times New Roman"/>
          <w:kern w:val="0"/>
        </w:rPr>
        <w:t>类产品</w:t>
      </w:r>
      <w:r w:rsidR="00027796" w:rsidRPr="00311E5A">
        <w:rPr>
          <w:rFonts w:ascii="Times New Roman" w:hAnsiTheme="minorEastAsia" w:cs="Times New Roman" w:hint="eastAsia"/>
          <w:kern w:val="0"/>
        </w:rPr>
        <w:t>的报告有</w:t>
      </w:r>
      <w:r w:rsidR="00027796" w:rsidRPr="00311E5A">
        <w:rPr>
          <w:rFonts w:ascii="Times New Roman" w:hAnsi="Times New Roman" w:cs="Times New Roman" w:hint="eastAsia"/>
          <w:kern w:val="0"/>
        </w:rPr>
        <w:t>3913</w:t>
      </w:r>
      <w:r w:rsidR="00027796" w:rsidRPr="00311E5A">
        <w:rPr>
          <w:rFonts w:ascii="Times New Roman" w:hAnsiTheme="minorEastAsia" w:cs="Times New Roman"/>
          <w:kern w:val="0"/>
        </w:rPr>
        <w:t>份，占</w:t>
      </w:r>
      <w:r w:rsidR="00027796" w:rsidRPr="00311E5A">
        <w:rPr>
          <w:rFonts w:ascii="Times New Roman" w:hAnsi="Times New Roman" w:cs="Times New Roman" w:hint="eastAsia"/>
          <w:kern w:val="0"/>
        </w:rPr>
        <w:t>35.6</w:t>
      </w:r>
      <w:r w:rsidR="00027796" w:rsidRPr="00311E5A">
        <w:rPr>
          <w:rFonts w:ascii="Times New Roman" w:hAnsi="Times New Roman" w:cs="Times New Roman"/>
          <w:kern w:val="0"/>
        </w:rPr>
        <w:t>%</w:t>
      </w:r>
      <w:r w:rsidR="00027796" w:rsidRPr="00311E5A">
        <w:rPr>
          <w:rFonts w:ascii="Times New Roman" w:hAnsiTheme="minorEastAsia" w:cs="Times New Roman"/>
          <w:kern w:val="0"/>
        </w:rPr>
        <w:t>；</w:t>
      </w:r>
      <w:r w:rsidR="00027796" w:rsidRPr="00311E5A">
        <w:rPr>
          <w:rFonts w:ascii="Times New Roman" w:hAnsiTheme="minorEastAsia" w:cs="Times New Roman" w:hint="eastAsia"/>
          <w:kern w:val="0"/>
        </w:rPr>
        <w:t>涉及</w:t>
      </w:r>
      <w:r w:rsidR="00027796" w:rsidRPr="00311E5A">
        <w:rPr>
          <w:rFonts w:ascii="Times New Roman" w:hAnsi="Times New Roman" w:cs="Times New Roman"/>
          <w:kern w:val="0"/>
        </w:rPr>
        <w:t>I</w:t>
      </w:r>
      <w:r w:rsidR="00027796" w:rsidRPr="00311E5A">
        <w:rPr>
          <w:rFonts w:ascii="Times New Roman" w:hAnsiTheme="minorEastAsia" w:cs="Times New Roman"/>
          <w:kern w:val="0"/>
        </w:rPr>
        <w:t>类产品</w:t>
      </w:r>
      <w:r w:rsidR="00027796" w:rsidRPr="00311E5A">
        <w:rPr>
          <w:rFonts w:ascii="Times New Roman" w:hAnsiTheme="minorEastAsia" w:cs="Times New Roman" w:hint="eastAsia"/>
          <w:kern w:val="0"/>
        </w:rPr>
        <w:t>的报告有</w:t>
      </w:r>
      <w:r w:rsidR="00027796" w:rsidRPr="00311E5A">
        <w:rPr>
          <w:rFonts w:ascii="Times New Roman" w:hAnsi="Times New Roman" w:cs="Times New Roman" w:hint="eastAsia"/>
          <w:kern w:val="0"/>
        </w:rPr>
        <w:t>483</w:t>
      </w:r>
      <w:r w:rsidR="00027796" w:rsidRPr="00311E5A">
        <w:rPr>
          <w:rFonts w:ascii="Times New Roman" w:hAnsiTheme="minorEastAsia" w:cs="Times New Roman"/>
          <w:kern w:val="0"/>
        </w:rPr>
        <w:t>份，占</w:t>
      </w:r>
      <w:r w:rsidR="00027796" w:rsidRPr="00311E5A">
        <w:rPr>
          <w:rFonts w:ascii="Times New Roman" w:hAnsi="Times New Roman" w:cs="Times New Roman" w:hint="eastAsia"/>
          <w:kern w:val="0"/>
        </w:rPr>
        <w:t>4.4</w:t>
      </w:r>
      <w:r w:rsidR="00027796" w:rsidRPr="00311E5A">
        <w:rPr>
          <w:rFonts w:ascii="Times New Roman" w:hAnsi="Times New Roman" w:cs="Times New Roman"/>
          <w:kern w:val="0"/>
        </w:rPr>
        <w:t>%</w:t>
      </w:r>
      <w:r w:rsidR="00027796" w:rsidRPr="00DF49E2">
        <w:rPr>
          <w:rFonts w:ascii="Times New Roman" w:hAnsiTheme="minorEastAsia" w:cs="Times New Roman"/>
          <w:kern w:val="0"/>
        </w:rPr>
        <w:t>（</w:t>
      </w:r>
      <w:fldSimple w:instr=" REF _Ref475535867 \h  \* MERGEFORMAT ">
        <w:r w:rsidR="004F6902" w:rsidRPr="004F6902">
          <w:rPr>
            <w:rFonts w:ascii="Times New Roman" w:hAnsiTheme="minorEastAsia" w:cs="Times New Roman"/>
            <w:kern w:val="0"/>
          </w:rPr>
          <w:t>图</w:t>
        </w:r>
        <w:r w:rsidR="004F6902" w:rsidRPr="004F6902">
          <w:rPr>
            <w:rFonts w:ascii="Times New Roman" w:hAnsi="Times New Roman" w:cs="Times New Roman"/>
          </w:rPr>
          <w:t xml:space="preserve"> </w:t>
        </w:r>
        <w:r w:rsidR="004F6902" w:rsidRPr="004F6902">
          <w:rPr>
            <w:rFonts w:ascii="Times New Roman" w:hAnsi="Times New Roman" w:cs="Times New Roman"/>
            <w:noProof/>
          </w:rPr>
          <w:t>6</w:t>
        </w:r>
      </w:fldSimple>
      <w:r w:rsidR="00027796" w:rsidRPr="00DF49E2">
        <w:rPr>
          <w:rFonts w:ascii="Times New Roman" w:hAnsiTheme="minorEastAsia" w:cs="Times New Roman"/>
          <w:kern w:val="0"/>
        </w:rPr>
        <w:t>）。</w:t>
      </w:r>
    </w:p>
    <w:p w:rsidR="00027796" w:rsidRPr="00DF49E2" w:rsidRDefault="00027796" w:rsidP="00027796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 w:rsidRPr="00C766E6">
        <w:rPr>
          <w:rFonts w:ascii="Times New Roman" w:eastAsia="微软雅黑" w:hAnsi="Times New Roman" w:cs="Times New Roman"/>
          <w:noProof/>
          <w:kern w:val="0"/>
          <w:szCs w:val="21"/>
        </w:rPr>
        <w:drawing>
          <wp:inline distT="0" distB="0" distL="0" distR="0">
            <wp:extent cx="4624070" cy="2057400"/>
            <wp:effectExtent l="19050" t="0" r="24130" b="0"/>
            <wp:docPr id="8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7796" w:rsidRPr="008D17F8" w:rsidRDefault="00027796" w:rsidP="008D17F8">
      <w:pPr>
        <w:pStyle w:val="af6"/>
        <w:spacing w:line="276" w:lineRule="auto"/>
        <w:jc w:val="center"/>
        <w:rPr>
          <w:rFonts w:ascii="Times New Roman" w:eastAsia="微软雅黑" w:hAnsi="微软雅黑" w:cs="Times New Roman"/>
          <w:kern w:val="0"/>
        </w:rPr>
      </w:pPr>
      <w:bookmarkStart w:id="8" w:name="_Ref475535867"/>
      <w:r w:rsidRPr="00DF49E2">
        <w:rPr>
          <w:rFonts w:ascii="Times New Roman" w:eastAsia="微软雅黑" w:hAnsi="微软雅黑" w:cs="Times New Roman"/>
          <w:kern w:val="0"/>
        </w:rPr>
        <w:t>图</w:t>
      </w:r>
      <w:r w:rsidRPr="00DF49E2">
        <w:rPr>
          <w:rFonts w:ascii="Times New Roman" w:eastAsia="微软雅黑" w:hAnsi="微软雅黑" w:cs="Times New Roman"/>
          <w:kern w:val="0"/>
        </w:rPr>
        <w:t xml:space="preserve"> </w:t>
      </w:r>
      <w:r w:rsidR="00E3796B" w:rsidRPr="00DF49E2">
        <w:rPr>
          <w:rFonts w:ascii="Times New Roman" w:eastAsia="微软雅黑" w:hAnsi="微软雅黑" w:cs="Times New Roman"/>
          <w:kern w:val="0"/>
        </w:rPr>
        <w:fldChar w:fldCharType="begin"/>
      </w:r>
      <w:r w:rsidRPr="00DF49E2">
        <w:rPr>
          <w:rFonts w:ascii="Times New Roman" w:eastAsia="微软雅黑" w:hAnsi="微软雅黑" w:cs="Times New Roman"/>
          <w:kern w:val="0"/>
        </w:rPr>
        <w:instrText xml:space="preserve"> SEQ </w:instrText>
      </w:r>
      <w:r w:rsidRPr="00DF49E2">
        <w:rPr>
          <w:rFonts w:ascii="Times New Roman" w:eastAsia="微软雅黑" w:hAnsi="微软雅黑" w:cs="Times New Roman"/>
          <w:kern w:val="0"/>
        </w:rPr>
        <w:instrText>图</w:instrText>
      </w:r>
      <w:r w:rsidRPr="00DF49E2">
        <w:rPr>
          <w:rFonts w:ascii="Times New Roman" w:eastAsia="微软雅黑" w:hAnsi="微软雅黑" w:cs="Times New Roman"/>
          <w:kern w:val="0"/>
        </w:rPr>
        <w:instrText xml:space="preserve"> \* ARABIC </w:instrText>
      </w:r>
      <w:r w:rsidR="00E3796B" w:rsidRPr="00DF49E2">
        <w:rPr>
          <w:rFonts w:ascii="Times New Roman" w:eastAsia="微软雅黑" w:hAnsi="微软雅黑" w:cs="Times New Roman"/>
          <w:kern w:val="0"/>
        </w:rPr>
        <w:fldChar w:fldCharType="separate"/>
      </w:r>
      <w:r w:rsidR="004F6902">
        <w:rPr>
          <w:rFonts w:ascii="Times New Roman" w:eastAsia="微软雅黑" w:hAnsi="微软雅黑" w:cs="Times New Roman"/>
          <w:noProof/>
          <w:kern w:val="0"/>
        </w:rPr>
        <w:t>6</w:t>
      </w:r>
      <w:r w:rsidR="00E3796B" w:rsidRPr="00DF49E2">
        <w:rPr>
          <w:rFonts w:ascii="Times New Roman" w:eastAsia="微软雅黑" w:hAnsi="微软雅黑" w:cs="Times New Roman"/>
          <w:kern w:val="0"/>
        </w:rPr>
        <w:fldChar w:fldCharType="end"/>
      </w:r>
      <w:bookmarkEnd w:id="8"/>
      <w:r w:rsidRPr="00DF49E2">
        <w:rPr>
          <w:rFonts w:ascii="Times New Roman" w:eastAsia="微软雅黑" w:hAnsi="微软雅黑" w:cs="Times New Roman"/>
          <w:kern w:val="0"/>
        </w:rPr>
        <w:t xml:space="preserve">. </w:t>
      </w:r>
      <w:r w:rsidRPr="00DF49E2">
        <w:rPr>
          <w:rFonts w:ascii="Times New Roman" w:eastAsia="微软雅黑" w:hAnsi="微软雅黑" w:cs="Times New Roman" w:hint="eastAsia"/>
          <w:kern w:val="0"/>
        </w:rPr>
        <w:t>个例</w:t>
      </w:r>
      <w:r w:rsidRPr="00DF49E2">
        <w:rPr>
          <w:rFonts w:ascii="Times New Roman" w:eastAsia="微软雅黑" w:hAnsi="微软雅黑" w:cs="Times New Roman"/>
          <w:kern w:val="0"/>
        </w:rPr>
        <w:t>不良事件报告涉及上海生产企业（包含进口总代）的产品的管理类别分析</w:t>
      </w:r>
    </w:p>
    <w:p w:rsidR="00040776" w:rsidRPr="00DF49E2" w:rsidRDefault="00853248" w:rsidP="00040776">
      <w:pPr>
        <w:widowControl/>
        <w:shd w:val="clear" w:color="auto" w:fill="FFFFFF"/>
        <w:spacing w:line="276" w:lineRule="auto"/>
        <w:ind w:firstLineChars="202" w:firstLine="424"/>
        <w:jc w:val="left"/>
        <w:outlineLvl w:val="0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2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040776" w:rsidRPr="00DF49E2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 w:rsidR="00040776" w:rsidRPr="00DF49E2">
        <w:rPr>
          <w:rFonts w:ascii="Times New Roman" w:eastAsia="微软雅黑" w:hAnsi="微软雅黑" w:cs="Times New Roman"/>
          <w:b/>
          <w:bCs/>
          <w:kern w:val="0"/>
          <w:szCs w:val="21"/>
        </w:rPr>
        <w:t>医疗器械产品使用场所分析</w:t>
      </w:r>
      <w:r w:rsidR="00040776" w:rsidRPr="00DF49E2">
        <w:rPr>
          <w:rFonts w:ascii="Times New Roman" w:eastAsia="微软雅黑" w:hAnsi="Times New Roman" w:cs="Times New Roman"/>
          <w:b/>
          <w:bCs/>
          <w:kern w:val="0"/>
          <w:szCs w:val="21"/>
        </w:rPr>
        <w:tab/>
      </w:r>
    </w:p>
    <w:p w:rsidR="00040776" w:rsidRPr="00DF49E2" w:rsidRDefault="00853248" w:rsidP="00040776">
      <w:pPr>
        <w:spacing w:line="276" w:lineRule="auto"/>
        <w:ind w:firstLineChars="202" w:firstLine="424"/>
        <w:rPr>
          <w:rFonts w:ascii="Times New Roman" w:hAnsi="Times New Roman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t>在三</w:t>
      </w:r>
      <w:r w:rsidR="00BE658A">
        <w:rPr>
          <w:rFonts w:ascii="Times New Roman" w:hAnsiTheme="minorEastAsia" w:cs="Times New Roman" w:hint="eastAsia"/>
          <w:kern w:val="0"/>
        </w:rPr>
        <w:t>季度所有报告</w:t>
      </w:r>
      <w:r w:rsidR="008D17F8">
        <w:rPr>
          <w:rFonts w:ascii="Times New Roman" w:hAnsiTheme="minorEastAsia" w:cs="Times New Roman" w:hint="eastAsia"/>
          <w:kern w:val="0"/>
        </w:rPr>
        <w:t>中</w:t>
      </w:r>
      <w:r>
        <w:rPr>
          <w:rFonts w:ascii="Times New Roman" w:hAnsiTheme="minorEastAsia" w:cs="Times New Roman" w:hint="eastAsia"/>
          <w:kern w:val="0"/>
        </w:rPr>
        <w:t>，</w:t>
      </w:r>
      <w:r w:rsidR="00040776" w:rsidRPr="00DF49E2">
        <w:rPr>
          <w:rFonts w:ascii="Times New Roman" w:hAnsiTheme="minorEastAsia" w:cs="Times New Roman" w:hint="eastAsia"/>
          <w:kern w:val="0"/>
        </w:rPr>
        <w:t>涉及</w:t>
      </w:r>
      <w:r w:rsidR="00040776" w:rsidRPr="00DF49E2">
        <w:rPr>
          <w:rFonts w:ascii="Times New Roman" w:hAnsiTheme="minorEastAsia" w:cs="Times New Roman"/>
          <w:kern w:val="0"/>
        </w:rPr>
        <w:t>的医疗器械主要在医疗机构中使用，共</w:t>
      </w:r>
      <w:r w:rsidR="00040776" w:rsidRPr="00DF49E2">
        <w:rPr>
          <w:rFonts w:ascii="Times New Roman" w:hAnsiTheme="minorEastAsia" w:cs="Times New Roman" w:hint="eastAsia"/>
          <w:kern w:val="0"/>
        </w:rPr>
        <w:t>有</w:t>
      </w:r>
      <w:r w:rsidR="00040776">
        <w:rPr>
          <w:rFonts w:ascii="Times New Roman" w:hAnsi="Times New Roman" w:cs="Times New Roman" w:hint="eastAsia"/>
          <w:kern w:val="0"/>
        </w:rPr>
        <w:t>10772</w:t>
      </w:r>
      <w:r w:rsidR="00040776" w:rsidRPr="00DF49E2">
        <w:rPr>
          <w:rFonts w:ascii="Times New Roman" w:hAnsiTheme="minorEastAsia" w:cs="Times New Roman"/>
          <w:kern w:val="0"/>
        </w:rPr>
        <w:t>份，占</w:t>
      </w:r>
      <w:r w:rsidR="00040776" w:rsidRPr="00DF49E2">
        <w:rPr>
          <w:rFonts w:ascii="Times New Roman" w:hAnsi="Times New Roman" w:cs="Times New Roman" w:hint="eastAsia"/>
          <w:kern w:val="0"/>
        </w:rPr>
        <w:t>9</w:t>
      </w:r>
      <w:r w:rsidR="00040776">
        <w:rPr>
          <w:rFonts w:ascii="Times New Roman" w:hAnsi="Times New Roman" w:cs="Times New Roman" w:hint="eastAsia"/>
          <w:kern w:val="0"/>
        </w:rPr>
        <w:t>3</w:t>
      </w:r>
      <w:r w:rsidR="00040776" w:rsidRPr="00DF49E2">
        <w:rPr>
          <w:rFonts w:ascii="Times New Roman" w:hAnsi="Times New Roman" w:cs="Times New Roman"/>
          <w:kern w:val="0"/>
        </w:rPr>
        <w:t>%</w:t>
      </w:r>
      <w:r w:rsidR="00040776" w:rsidRPr="00DF49E2">
        <w:rPr>
          <w:rFonts w:ascii="Times New Roman" w:hAnsiTheme="minorEastAsia" w:cs="Times New Roman" w:hint="eastAsia"/>
          <w:kern w:val="0"/>
        </w:rPr>
        <w:t>；其次为</w:t>
      </w:r>
      <w:r w:rsidR="00040776" w:rsidRPr="00DF49E2">
        <w:rPr>
          <w:rFonts w:ascii="Times New Roman" w:hAnsiTheme="minorEastAsia" w:cs="Times New Roman"/>
          <w:kern w:val="0"/>
        </w:rPr>
        <w:t>在家庭中使用</w:t>
      </w:r>
      <w:r w:rsidR="00040776" w:rsidRPr="00DF49E2">
        <w:rPr>
          <w:rFonts w:ascii="Times New Roman" w:hAnsiTheme="minorEastAsia" w:cs="Times New Roman" w:hint="eastAsia"/>
          <w:kern w:val="0"/>
        </w:rPr>
        <w:t>，有</w:t>
      </w:r>
      <w:r w:rsidR="00040776">
        <w:rPr>
          <w:rFonts w:ascii="Times New Roman" w:hAnsi="Times New Roman" w:cs="Times New Roman" w:hint="eastAsia"/>
          <w:kern w:val="0"/>
        </w:rPr>
        <w:t>595</w:t>
      </w:r>
      <w:r w:rsidR="00040776" w:rsidRPr="00DF49E2">
        <w:rPr>
          <w:rFonts w:ascii="Times New Roman" w:hAnsiTheme="minorEastAsia" w:cs="Times New Roman" w:hint="eastAsia"/>
          <w:kern w:val="0"/>
        </w:rPr>
        <w:t>份，</w:t>
      </w:r>
      <w:r w:rsidR="00040776" w:rsidRPr="00DF49E2">
        <w:rPr>
          <w:rFonts w:ascii="Times New Roman" w:hAnsiTheme="minorEastAsia" w:cs="Times New Roman"/>
          <w:kern w:val="0"/>
        </w:rPr>
        <w:t>占</w:t>
      </w:r>
      <w:r w:rsidR="00040776">
        <w:rPr>
          <w:rFonts w:ascii="Times New Roman" w:hAnsi="Times New Roman" w:cs="Times New Roman" w:hint="eastAsia"/>
          <w:kern w:val="0"/>
        </w:rPr>
        <w:t>5.1</w:t>
      </w:r>
      <w:r w:rsidR="00040776" w:rsidRPr="00DF49E2">
        <w:rPr>
          <w:rFonts w:ascii="Times New Roman" w:hAnsi="Times New Roman" w:cs="Times New Roman"/>
          <w:kern w:val="0"/>
        </w:rPr>
        <w:t>%</w:t>
      </w:r>
      <w:r w:rsidR="00040776" w:rsidRPr="00DF49E2">
        <w:rPr>
          <w:rFonts w:ascii="Times New Roman" w:hAnsi="Times New Roman" w:cs="Times New Roman" w:hint="eastAsia"/>
          <w:kern w:val="0"/>
        </w:rPr>
        <w:t>，如</w:t>
      </w:r>
      <w:r w:rsidR="00040776" w:rsidRPr="00DF49E2">
        <w:rPr>
          <w:rFonts w:ascii="Times New Roman" w:hAnsiTheme="minorEastAsia" w:cs="Times New Roman"/>
          <w:kern w:val="0"/>
        </w:rPr>
        <w:t>红外耳式体温计、鸡眼处理工具盒、定制式义齿、软性亲水接触镜、万通筋骨贴、轮椅车、电子血压计等；</w:t>
      </w:r>
      <w:r>
        <w:rPr>
          <w:rFonts w:ascii="Times New Roman" w:hAnsiTheme="minorEastAsia" w:cs="Times New Roman" w:hint="eastAsia"/>
          <w:kern w:val="0"/>
        </w:rPr>
        <w:t>再次</w:t>
      </w:r>
      <w:r w:rsidR="00040776" w:rsidRPr="00DF49E2">
        <w:rPr>
          <w:rFonts w:ascii="Times New Roman" w:hAnsiTheme="minorEastAsia" w:cs="Times New Roman" w:hint="eastAsia"/>
          <w:kern w:val="0"/>
        </w:rPr>
        <w:t>为在</w:t>
      </w:r>
      <w:r w:rsidR="00040776" w:rsidRPr="00DF49E2">
        <w:rPr>
          <w:rFonts w:ascii="Times New Roman" w:hAnsiTheme="minorEastAsia" w:cs="Times New Roman"/>
          <w:kern w:val="0"/>
        </w:rPr>
        <w:t>其他场所</w:t>
      </w:r>
      <w:r w:rsidR="00040776" w:rsidRPr="00DF49E2">
        <w:rPr>
          <w:rFonts w:ascii="Times New Roman" w:hAnsiTheme="minorEastAsia" w:cs="Times New Roman" w:hint="eastAsia"/>
          <w:kern w:val="0"/>
        </w:rPr>
        <w:t>使用，有</w:t>
      </w:r>
      <w:r w:rsidR="00040776" w:rsidRPr="00DF49E2">
        <w:rPr>
          <w:rFonts w:ascii="Times New Roman" w:hAnsi="Times New Roman" w:cs="Times New Roman" w:hint="eastAsia"/>
          <w:kern w:val="0"/>
        </w:rPr>
        <w:t>2</w:t>
      </w:r>
      <w:r w:rsidR="00040776">
        <w:rPr>
          <w:rFonts w:ascii="Times New Roman" w:hAnsi="Times New Roman" w:cs="Times New Roman" w:hint="eastAsia"/>
          <w:kern w:val="0"/>
        </w:rPr>
        <w:t>16</w:t>
      </w:r>
      <w:r w:rsidR="00040776" w:rsidRPr="00DF49E2">
        <w:rPr>
          <w:rFonts w:ascii="Times New Roman" w:hAnsiTheme="minorEastAsia" w:cs="Times New Roman"/>
          <w:kern w:val="0"/>
        </w:rPr>
        <w:t>份，占</w:t>
      </w:r>
      <w:r w:rsidR="00040776">
        <w:rPr>
          <w:rFonts w:ascii="Times New Roman" w:hAnsi="Times New Roman" w:cs="Times New Roman" w:hint="eastAsia"/>
          <w:kern w:val="0"/>
        </w:rPr>
        <w:t>1.9</w:t>
      </w:r>
      <w:r w:rsidR="00040776" w:rsidRPr="00DF49E2">
        <w:rPr>
          <w:rFonts w:ascii="Times New Roman" w:hAnsi="Times New Roman" w:cs="Times New Roman"/>
          <w:kern w:val="0"/>
        </w:rPr>
        <w:t>%</w:t>
      </w:r>
      <w:r w:rsidR="00040776" w:rsidRPr="00DF49E2">
        <w:rPr>
          <w:rFonts w:ascii="Times New Roman" w:hAnsiTheme="minorEastAsia" w:cs="Times New Roman"/>
          <w:kern w:val="0"/>
        </w:rPr>
        <w:t>，</w:t>
      </w:r>
      <w:r w:rsidR="00040776" w:rsidRPr="00DF49E2">
        <w:rPr>
          <w:rFonts w:ascii="Times New Roman" w:hAnsiTheme="minorEastAsia" w:cs="Times New Roman" w:hint="eastAsia"/>
          <w:kern w:val="0"/>
        </w:rPr>
        <w:t>如</w:t>
      </w:r>
      <w:r w:rsidR="00040776" w:rsidRPr="00DF49E2">
        <w:rPr>
          <w:rFonts w:ascii="Times New Roman" w:hAnsiTheme="minorEastAsia" w:cs="Times New Roman"/>
          <w:kern w:val="0"/>
        </w:rPr>
        <w:t>定制式义齿、软性亲水接触镜、轮椅车</w:t>
      </w:r>
      <w:r w:rsidR="00040776" w:rsidRPr="00DF49E2">
        <w:rPr>
          <w:rFonts w:ascii="Times New Roman" w:hAnsiTheme="minorEastAsia" w:cs="Times New Roman" w:hint="eastAsia"/>
          <w:kern w:val="0"/>
        </w:rPr>
        <w:t>等</w:t>
      </w:r>
      <w:r w:rsidR="00040776" w:rsidRPr="00DF49E2">
        <w:rPr>
          <w:rFonts w:ascii="Times New Roman" w:hAnsiTheme="minorEastAsia" w:cs="Times New Roman"/>
          <w:kern w:val="0"/>
        </w:rPr>
        <w:t>（</w:t>
      </w:r>
      <w:fldSimple w:instr=" REF _Ref475535875 \h  \* MERGEFORMAT ">
        <w:r w:rsidR="004F6902" w:rsidRPr="004F6902">
          <w:rPr>
            <w:rFonts w:ascii="Times New Roman" w:hAnsiTheme="minorEastAsia" w:cs="Times New Roman"/>
            <w:kern w:val="0"/>
          </w:rPr>
          <w:t>图</w:t>
        </w:r>
        <w:r w:rsidR="004F6902" w:rsidRPr="004F6902">
          <w:rPr>
            <w:rFonts w:ascii="Times New Roman" w:hAnsi="Times New Roman" w:cs="Times New Roman"/>
            <w:kern w:val="0"/>
          </w:rPr>
          <w:t xml:space="preserve"> 7</w:t>
        </w:r>
      </w:fldSimple>
      <w:r w:rsidR="00040776" w:rsidRPr="00DF49E2">
        <w:rPr>
          <w:rFonts w:ascii="Times New Roman" w:hAnsiTheme="minorEastAsia" w:cs="Times New Roman"/>
          <w:kern w:val="0"/>
        </w:rPr>
        <w:t>）。</w:t>
      </w:r>
    </w:p>
    <w:p w:rsidR="00040776" w:rsidRPr="00DF49E2" w:rsidRDefault="00040776" w:rsidP="00040776">
      <w:pPr>
        <w:widowControl/>
        <w:shd w:val="clear" w:color="auto" w:fill="FFFFFF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  <w:r w:rsidRPr="00C766E6">
        <w:rPr>
          <w:rFonts w:ascii="Times New Roman" w:eastAsia="微软雅黑" w:hAnsi="Times New Roman" w:cs="Times New Roman"/>
          <w:noProof/>
          <w:kern w:val="0"/>
          <w:szCs w:val="21"/>
        </w:rPr>
        <w:drawing>
          <wp:inline distT="0" distB="0" distL="0" distR="0">
            <wp:extent cx="3977640" cy="1584960"/>
            <wp:effectExtent l="19050" t="0" r="22860" b="0"/>
            <wp:docPr id="1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0776" w:rsidRDefault="00040776" w:rsidP="00040776">
      <w:pPr>
        <w:pStyle w:val="af6"/>
        <w:spacing w:line="276" w:lineRule="auto"/>
        <w:jc w:val="center"/>
        <w:rPr>
          <w:rFonts w:ascii="Times New Roman" w:eastAsia="微软雅黑" w:hAnsi="微软雅黑" w:cs="Times New Roman"/>
          <w:kern w:val="0"/>
          <w:szCs w:val="21"/>
        </w:rPr>
      </w:pPr>
      <w:bookmarkStart w:id="9" w:name="_Ref475535875"/>
      <w:r w:rsidRPr="00DF49E2">
        <w:rPr>
          <w:rFonts w:ascii="Times New Roman" w:cs="Times New Roman"/>
        </w:rPr>
        <w:t>图</w:t>
      </w:r>
      <w:r w:rsidRPr="00DF49E2">
        <w:rPr>
          <w:rFonts w:ascii="Times New Roman" w:hAnsi="Times New Roman" w:cs="Times New Roman"/>
        </w:rPr>
        <w:t xml:space="preserve"> </w:t>
      </w:r>
      <w:r w:rsidR="00E3796B" w:rsidRPr="00DF49E2">
        <w:rPr>
          <w:rFonts w:ascii="Times New Roman" w:hAnsi="Times New Roman" w:cs="Times New Roman"/>
        </w:rPr>
        <w:fldChar w:fldCharType="begin"/>
      </w:r>
      <w:r w:rsidRPr="00DF49E2">
        <w:rPr>
          <w:rFonts w:ascii="Times New Roman" w:hAnsi="Times New Roman" w:cs="Times New Roman"/>
        </w:rPr>
        <w:instrText xml:space="preserve"> SEQ </w:instrText>
      </w:r>
      <w:r w:rsidRPr="00DF49E2">
        <w:rPr>
          <w:rFonts w:ascii="Times New Roman" w:cs="Times New Roman"/>
        </w:rPr>
        <w:instrText>图</w:instrText>
      </w:r>
      <w:r w:rsidRPr="00DF49E2">
        <w:rPr>
          <w:rFonts w:ascii="Times New Roman" w:hAnsi="Times New Roman" w:cs="Times New Roman"/>
        </w:rPr>
        <w:instrText xml:space="preserve"> \* ARABIC </w:instrText>
      </w:r>
      <w:r w:rsidR="00E3796B" w:rsidRPr="00DF49E2">
        <w:rPr>
          <w:rFonts w:ascii="Times New Roman" w:hAnsi="Times New Roman" w:cs="Times New Roman"/>
        </w:rPr>
        <w:fldChar w:fldCharType="separate"/>
      </w:r>
      <w:r w:rsidR="004F6902">
        <w:rPr>
          <w:rFonts w:ascii="Times New Roman" w:hAnsi="Times New Roman" w:cs="Times New Roman"/>
          <w:noProof/>
        </w:rPr>
        <w:t>7</w:t>
      </w:r>
      <w:r w:rsidR="00E3796B" w:rsidRPr="00DF49E2">
        <w:rPr>
          <w:rFonts w:ascii="Times New Roman" w:hAnsi="Times New Roman" w:cs="Times New Roman"/>
        </w:rPr>
        <w:fldChar w:fldCharType="end"/>
      </w:r>
      <w:bookmarkEnd w:id="9"/>
      <w:r w:rsidRPr="00DF49E2">
        <w:rPr>
          <w:rFonts w:ascii="Times New Roman" w:hAnsi="Times New Roman" w:cs="Times New Roman"/>
        </w:rPr>
        <w:t>. 201</w:t>
      </w:r>
      <w:r w:rsidRPr="00DF49E2">
        <w:rPr>
          <w:rFonts w:ascii="Times New Roman" w:hAnsi="Times New Roman" w:cs="Times New Roman" w:hint="eastAsia"/>
        </w:rPr>
        <w:t>9</w:t>
      </w:r>
      <w:r w:rsidRPr="00DF49E2">
        <w:rPr>
          <w:rFonts w:ascii="Times New Roman" w:cs="Times New Roman"/>
        </w:rPr>
        <w:t>年第</w:t>
      </w:r>
      <w:r>
        <w:rPr>
          <w:rFonts w:ascii="Times New Roman" w:cs="Times New Roman" w:hint="eastAsia"/>
        </w:rPr>
        <w:t>三</w:t>
      </w:r>
      <w:r w:rsidRPr="00DF49E2">
        <w:rPr>
          <w:rFonts w:ascii="Times New Roman" w:cs="Times New Roman"/>
        </w:rPr>
        <w:t>季度</w:t>
      </w:r>
      <w:r w:rsidRPr="00DF49E2">
        <w:rPr>
          <w:rFonts w:ascii="Times New Roman" w:eastAsia="微软雅黑" w:hAnsi="微软雅黑" w:cs="Times New Roman"/>
          <w:kern w:val="0"/>
        </w:rPr>
        <w:t>报告</w:t>
      </w:r>
      <w:r w:rsidRPr="00DF49E2">
        <w:rPr>
          <w:rFonts w:ascii="Times New Roman" w:eastAsia="微软雅黑" w:hAnsi="微软雅黑" w:cs="Times New Roman"/>
          <w:kern w:val="0"/>
          <w:szCs w:val="21"/>
        </w:rPr>
        <w:t>涉及医疗器械产品</w:t>
      </w:r>
      <w:bookmarkStart w:id="10" w:name="_GoBack"/>
      <w:bookmarkEnd w:id="10"/>
      <w:r w:rsidRPr="00DF49E2">
        <w:rPr>
          <w:rFonts w:ascii="Times New Roman" w:eastAsia="微软雅黑" w:hAnsi="微软雅黑" w:cs="Times New Roman"/>
          <w:kern w:val="0"/>
          <w:szCs w:val="21"/>
        </w:rPr>
        <w:t>使用场所分析</w:t>
      </w:r>
    </w:p>
    <w:p w:rsidR="007F7A60" w:rsidRDefault="00853248" w:rsidP="007F7A60">
      <w:pPr>
        <w:rPr>
          <w:rFonts w:ascii="Times New Roman" w:eastAsia="微软雅黑" w:hAnsi="微软雅黑" w:cs="Times New Roman"/>
          <w:b/>
          <w:bCs/>
          <w:kern w:val="0"/>
          <w:szCs w:val="21"/>
        </w:rPr>
      </w:pP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3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、</w:t>
      </w:r>
      <w:r w:rsidR="007F7A60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按</w:t>
      </w:r>
      <w:r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医疗器械</w:t>
      </w:r>
      <w:r w:rsidR="007F7A60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产品</w:t>
      </w:r>
      <w:r w:rsidR="00090E27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分类</w:t>
      </w:r>
      <w:r w:rsidR="007F7A60" w:rsidRPr="007F7A60">
        <w:rPr>
          <w:rFonts w:ascii="Times New Roman" w:eastAsia="微软雅黑" w:hAnsi="微软雅黑" w:cs="Times New Roman" w:hint="eastAsia"/>
          <w:b/>
          <w:bCs/>
          <w:kern w:val="0"/>
          <w:szCs w:val="21"/>
        </w:rPr>
        <w:t>分析</w:t>
      </w:r>
    </w:p>
    <w:p w:rsidR="007F7A60" w:rsidRPr="007755FB" w:rsidRDefault="00853248" w:rsidP="007755FB">
      <w:pPr>
        <w:ind w:firstLineChars="202" w:firstLine="424"/>
        <w:rPr>
          <w:rFonts w:ascii="Times New Roman" w:hAnsiTheme="minorEastAsia" w:cs="Times New Roman"/>
          <w:kern w:val="0"/>
        </w:rPr>
      </w:pPr>
      <w:r>
        <w:rPr>
          <w:rFonts w:ascii="Times New Roman" w:hAnsiTheme="minorEastAsia" w:cs="Times New Roman" w:hint="eastAsia"/>
          <w:kern w:val="0"/>
        </w:rPr>
        <w:lastRenderedPageBreak/>
        <w:t>在三</w:t>
      </w:r>
      <w:r w:rsidR="00BE658A">
        <w:rPr>
          <w:rFonts w:ascii="Times New Roman" w:hAnsiTheme="minorEastAsia" w:cs="Times New Roman" w:hint="eastAsia"/>
          <w:kern w:val="0"/>
        </w:rPr>
        <w:t>季度所有报告</w:t>
      </w:r>
      <w:r>
        <w:rPr>
          <w:rFonts w:ascii="Times New Roman" w:hAnsiTheme="minorEastAsia" w:cs="Times New Roman" w:hint="eastAsia"/>
          <w:kern w:val="0"/>
        </w:rPr>
        <w:t>中，</w:t>
      </w:r>
      <w:r w:rsidR="007F7A60" w:rsidRPr="007755FB">
        <w:rPr>
          <w:rFonts w:ascii="Times New Roman" w:hAnsiTheme="minorEastAsia" w:cs="Times New Roman" w:hint="eastAsia"/>
          <w:kern w:val="0"/>
        </w:rPr>
        <w:t>涉及</w:t>
      </w:r>
      <w:r w:rsidR="007F7A60" w:rsidRPr="007755FB">
        <w:rPr>
          <w:rFonts w:ascii="Times New Roman" w:hAnsiTheme="minorEastAsia" w:cs="Times New Roman"/>
          <w:kern w:val="0"/>
        </w:rPr>
        <w:t>的医疗器械</w:t>
      </w:r>
      <w:r>
        <w:rPr>
          <w:rFonts w:ascii="Times New Roman" w:hAnsiTheme="minorEastAsia" w:cs="Times New Roman" w:hint="eastAsia"/>
          <w:kern w:val="0"/>
        </w:rPr>
        <w:t>按</w:t>
      </w:r>
      <w:r w:rsidR="007F7A60" w:rsidRPr="007755FB">
        <w:rPr>
          <w:rFonts w:ascii="Times New Roman" w:hAnsiTheme="minorEastAsia" w:cs="Times New Roman" w:hint="eastAsia"/>
          <w:kern w:val="0"/>
        </w:rPr>
        <w:t>产品</w:t>
      </w:r>
      <w:r w:rsidR="00090E27">
        <w:rPr>
          <w:rFonts w:ascii="Times New Roman" w:hAnsiTheme="minorEastAsia" w:cs="Times New Roman" w:hint="eastAsia"/>
          <w:kern w:val="0"/>
        </w:rPr>
        <w:t>分类</w:t>
      </w:r>
      <w:r w:rsidRPr="007755FB">
        <w:rPr>
          <w:rFonts w:ascii="Times New Roman" w:hAnsiTheme="minorEastAsia" w:cs="Times New Roman" w:hint="eastAsia"/>
          <w:kern w:val="0"/>
        </w:rPr>
        <w:t>排</w:t>
      </w:r>
      <w:r>
        <w:rPr>
          <w:rFonts w:ascii="Times New Roman" w:hAnsiTheme="minorEastAsia" w:cs="Times New Roman" w:hint="eastAsia"/>
          <w:kern w:val="0"/>
        </w:rPr>
        <w:t>序</w:t>
      </w:r>
      <w:r w:rsidR="007F7A60" w:rsidRPr="007755FB">
        <w:rPr>
          <w:rFonts w:ascii="Times New Roman" w:hAnsiTheme="minorEastAsia" w:cs="Times New Roman" w:hint="eastAsia"/>
          <w:kern w:val="0"/>
        </w:rPr>
        <w:t>如表</w:t>
      </w:r>
      <w:r w:rsidR="00723F80">
        <w:rPr>
          <w:rFonts w:ascii="Times New Roman" w:hAnsiTheme="minorEastAsia" w:cs="Times New Roman" w:hint="eastAsia"/>
          <w:kern w:val="0"/>
        </w:rPr>
        <w:t>二</w:t>
      </w:r>
      <w:r w:rsidR="007F7A60" w:rsidRPr="007755FB">
        <w:rPr>
          <w:rFonts w:ascii="Times New Roman" w:hAnsiTheme="minorEastAsia" w:cs="Times New Roman" w:hint="eastAsia"/>
          <w:kern w:val="0"/>
        </w:rPr>
        <w:t>所示。</w:t>
      </w:r>
      <w:r w:rsidR="007755FB" w:rsidRPr="007755FB">
        <w:rPr>
          <w:rFonts w:ascii="Times New Roman" w:hAnsiTheme="minorEastAsia" w:cs="Times New Roman" w:hint="eastAsia"/>
          <w:kern w:val="0"/>
        </w:rPr>
        <w:t>不良事件报告</w:t>
      </w:r>
      <w:r w:rsidR="007845BB">
        <w:rPr>
          <w:rFonts w:ascii="Times New Roman" w:hAnsiTheme="minorEastAsia" w:cs="Times New Roman" w:hint="eastAsia"/>
          <w:kern w:val="0"/>
        </w:rPr>
        <w:t>数</w:t>
      </w:r>
      <w:r>
        <w:rPr>
          <w:rFonts w:ascii="Times New Roman" w:hAnsiTheme="minorEastAsia" w:cs="Times New Roman" w:hint="eastAsia"/>
          <w:kern w:val="0"/>
        </w:rPr>
        <w:t>列</w:t>
      </w:r>
      <w:r w:rsidR="007755FB" w:rsidRPr="007755FB">
        <w:rPr>
          <w:rFonts w:ascii="Times New Roman" w:hAnsiTheme="minorEastAsia" w:cs="Times New Roman" w:hint="eastAsia"/>
          <w:kern w:val="0"/>
        </w:rPr>
        <w:t>前五位的产品类别分别是</w:t>
      </w:r>
      <w:r>
        <w:rPr>
          <w:rFonts w:ascii="Times New Roman" w:hAnsiTheme="minorEastAsia" w:cs="Times New Roman" w:hint="eastAsia"/>
          <w:kern w:val="0"/>
        </w:rPr>
        <w:t>：</w:t>
      </w:r>
      <w:r w:rsidR="007755FB" w:rsidRPr="007755FB">
        <w:rPr>
          <w:rFonts w:ascii="Times New Roman" w:hAnsiTheme="minorEastAsia" w:cs="Times New Roman"/>
          <w:kern w:val="0"/>
        </w:rPr>
        <w:t>注输、护理和防护器械</w:t>
      </w:r>
      <w:r>
        <w:rPr>
          <w:rFonts w:ascii="Times New Roman" w:hAnsiTheme="minorEastAsia" w:cs="Times New Roman" w:hint="eastAsia"/>
          <w:kern w:val="0"/>
        </w:rPr>
        <w:t>、</w:t>
      </w:r>
      <w:r w:rsidR="007755FB" w:rsidRPr="007755FB">
        <w:rPr>
          <w:rFonts w:ascii="Times New Roman" w:hAnsiTheme="minorEastAsia" w:cs="Times New Roman"/>
          <w:kern w:val="0"/>
        </w:rPr>
        <w:t>医用诊察和监护器械</w:t>
      </w:r>
      <w:r>
        <w:rPr>
          <w:rFonts w:ascii="Times New Roman" w:hAnsiTheme="minorEastAsia" w:cs="Times New Roman" w:hint="eastAsia"/>
          <w:kern w:val="0"/>
        </w:rPr>
        <w:t>、</w:t>
      </w:r>
      <w:r w:rsidR="007755FB" w:rsidRPr="007755FB">
        <w:rPr>
          <w:rFonts w:ascii="Times New Roman" w:hAnsiTheme="minorEastAsia" w:cs="Times New Roman"/>
          <w:kern w:val="0"/>
        </w:rPr>
        <w:t>输血、透析和体外循环器械</w:t>
      </w:r>
      <w:r>
        <w:rPr>
          <w:rFonts w:ascii="Times New Roman" w:hAnsiTheme="minorEastAsia" w:cs="Times New Roman" w:hint="eastAsia"/>
          <w:kern w:val="0"/>
        </w:rPr>
        <w:t>、</w:t>
      </w:r>
      <w:r w:rsidR="007755FB" w:rsidRPr="007755FB">
        <w:rPr>
          <w:rFonts w:ascii="Times New Roman" w:hAnsiTheme="minorEastAsia" w:cs="Times New Roman"/>
          <w:kern w:val="0"/>
        </w:rPr>
        <w:t>医用成像器械</w:t>
      </w:r>
      <w:r w:rsidR="007755FB" w:rsidRPr="007755FB">
        <w:rPr>
          <w:rFonts w:ascii="Times New Roman" w:hAnsiTheme="minorEastAsia" w:cs="Times New Roman" w:hint="eastAsia"/>
          <w:kern w:val="0"/>
        </w:rPr>
        <w:t>和</w:t>
      </w:r>
      <w:r w:rsidR="007755FB" w:rsidRPr="007755FB">
        <w:rPr>
          <w:rFonts w:ascii="Times New Roman" w:hAnsiTheme="minorEastAsia" w:cs="Times New Roman"/>
          <w:kern w:val="0"/>
        </w:rPr>
        <w:t>临床检验器械</w:t>
      </w:r>
      <w:r w:rsidR="007755FB" w:rsidRPr="007755FB">
        <w:rPr>
          <w:rFonts w:ascii="Times New Roman" w:hAnsiTheme="minorEastAsia" w:cs="Times New Roman" w:hint="eastAsia"/>
          <w:kern w:val="0"/>
        </w:rPr>
        <w:t>。</w:t>
      </w:r>
    </w:p>
    <w:p w:rsidR="007755FB" w:rsidRPr="007755FB" w:rsidRDefault="007755FB" w:rsidP="007755FB">
      <w:pPr>
        <w:jc w:val="center"/>
        <w:rPr>
          <w:rFonts w:ascii="Times New Roman" w:eastAsia="微软雅黑" w:hAnsi="微软雅黑" w:cs="Times New Roman"/>
          <w:kern w:val="0"/>
          <w:sz w:val="20"/>
          <w:szCs w:val="21"/>
        </w:rPr>
      </w:pP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表</w:t>
      </w:r>
      <w:r w:rsidR="00723F80">
        <w:rPr>
          <w:rFonts w:ascii="Times New Roman" w:eastAsia="微软雅黑" w:hAnsi="微软雅黑" w:cs="Times New Roman" w:hint="eastAsia"/>
          <w:kern w:val="0"/>
          <w:sz w:val="20"/>
          <w:szCs w:val="21"/>
        </w:rPr>
        <w:t>二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 xml:space="preserve"> 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201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9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年第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三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季度</w:t>
      </w:r>
      <w:r w:rsidR="00723F80">
        <w:rPr>
          <w:rFonts w:ascii="Times New Roman" w:eastAsia="微软雅黑" w:hAnsi="微软雅黑" w:cs="Times New Roman" w:hint="eastAsia"/>
          <w:kern w:val="0"/>
          <w:sz w:val="20"/>
          <w:szCs w:val="21"/>
        </w:rPr>
        <w:t>所有</w:t>
      </w:r>
      <w:r>
        <w:rPr>
          <w:rFonts w:ascii="Times New Roman" w:eastAsia="微软雅黑" w:hAnsi="微软雅黑" w:cs="Times New Roman" w:hint="eastAsia"/>
          <w:kern w:val="0"/>
          <w:sz w:val="20"/>
          <w:szCs w:val="21"/>
        </w:rPr>
        <w:t>不良事件报告涉及的</w:t>
      </w:r>
      <w:r w:rsidRPr="007755FB">
        <w:rPr>
          <w:rFonts w:ascii="Times New Roman" w:eastAsia="微软雅黑" w:hAnsi="微软雅黑" w:cs="Times New Roman"/>
          <w:kern w:val="0"/>
          <w:sz w:val="20"/>
          <w:szCs w:val="21"/>
        </w:rPr>
        <w:t>医疗器械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按</w:t>
      </w:r>
      <w:r w:rsidRPr="007755FB">
        <w:rPr>
          <w:rFonts w:ascii="Times New Roman" w:eastAsia="微软雅黑" w:hAnsi="微软雅黑" w:cs="Times New Roman" w:hint="eastAsia"/>
          <w:kern w:val="0"/>
          <w:sz w:val="20"/>
          <w:szCs w:val="21"/>
        </w:rPr>
        <w:t>产品</w:t>
      </w:r>
      <w:r w:rsidR="00090E27">
        <w:rPr>
          <w:rFonts w:ascii="Times New Roman" w:eastAsia="微软雅黑" w:hAnsi="微软雅黑" w:cs="Times New Roman" w:hint="eastAsia"/>
          <w:kern w:val="0"/>
          <w:sz w:val="20"/>
          <w:szCs w:val="21"/>
        </w:rPr>
        <w:t>分类</w:t>
      </w:r>
      <w:r w:rsidR="007845BB">
        <w:rPr>
          <w:rFonts w:ascii="Times New Roman" w:eastAsia="微软雅黑" w:hAnsi="微软雅黑" w:cs="Times New Roman" w:hint="eastAsia"/>
          <w:kern w:val="0"/>
          <w:sz w:val="20"/>
          <w:szCs w:val="21"/>
        </w:rPr>
        <w:t>排序</w:t>
      </w:r>
    </w:p>
    <w:tbl>
      <w:tblPr>
        <w:tblStyle w:val="af8"/>
        <w:tblW w:w="0" w:type="auto"/>
        <w:jc w:val="center"/>
        <w:tblInd w:w="2802" w:type="dxa"/>
        <w:tblLook w:val="04A0"/>
      </w:tblPr>
      <w:tblGrid>
        <w:gridCol w:w="1022"/>
        <w:gridCol w:w="3948"/>
        <w:gridCol w:w="1288"/>
      </w:tblGrid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  <w:b/>
              </w:rPr>
            </w:pPr>
            <w:r w:rsidRPr="007755FB">
              <w:rPr>
                <w:rFonts w:asciiTheme="minorEastAsia" w:hAnsiTheme="minorEastAsia" w:hint="eastAsia"/>
                <w:b/>
              </w:rPr>
              <w:t>产品类别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  <w:b/>
              </w:rPr>
            </w:pPr>
            <w:r w:rsidRPr="007755FB">
              <w:rPr>
                <w:rFonts w:asciiTheme="minorEastAsia" w:hAnsiTheme="minorEastAsia" w:hint="eastAsia"/>
                <w:b/>
              </w:rPr>
              <w:t>报告数量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D411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D41136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140000_注输、护理和防护器械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D41136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3</w:t>
            </w:r>
            <w:r>
              <w:rPr>
                <w:rFonts w:asciiTheme="minorEastAsia" w:hAnsiTheme="minorEastAsia" w:hint="eastAsia"/>
              </w:rPr>
              <w:t>435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070000_医用诊察和监护器械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294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100000_输血、透析和体外循环器械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1078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060000_医用成像器械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994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020000_无源手术器械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973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220000_临床检验器械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738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080000_呼吸、麻醉和急救器械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519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010000_有源手术器械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340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180000_妇产科、辅助生殖和避孕器械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332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130000_无源植入器械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313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160000_眼科器械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286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090000_物理治疗器械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272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170000_口腔科器械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232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030000_神经和心血管手术器械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231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230000_体外诊断试剂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149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150000_患者承载器械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117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120000_有源植入器械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95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190000_医用康复器械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58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200000_中医器械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49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110000_医疗器械消毒灭菌器械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33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040000_骨科手术器械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29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050000_放射治疗器械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13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394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210000_医用软件</w:t>
            </w:r>
          </w:p>
        </w:tc>
        <w:tc>
          <w:tcPr>
            <w:tcW w:w="1288" w:type="dxa"/>
            <w:vAlign w:val="center"/>
          </w:tcPr>
          <w:p w:rsidR="007845BB" w:rsidRPr="007755FB" w:rsidRDefault="007845BB" w:rsidP="007755FB">
            <w:pPr>
              <w:jc w:val="center"/>
              <w:rPr>
                <w:rFonts w:asciiTheme="minorEastAsia" w:hAnsiTheme="minorEastAsia"/>
              </w:rPr>
            </w:pPr>
            <w:r w:rsidRPr="007755FB">
              <w:rPr>
                <w:rFonts w:asciiTheme="minorEastAsia" w:hAnsiTheme="minorEastAsia"/>
              </w:rPr>
              <w:t>3</w:t>
            </w:r>
          </w:p>
        </w:tc>
      </w:tr>
      <w:tr w:rsidR="007845BB" w:rsidRPr="007755FB" w:rsidTr="007845BB">
        <w:trPr>
          <w:jc w:val="center"/>
        </w:trPr>
        <w:tc>
          <w:tcPr>
            <w:tcW w:w="1022" w:type="dxa"/>
          </w:tcPr>
          <w:p w:rsidR="007845BB" w:rsidRPr="006525FC" w:rsidRDefault="007845BB" w:rsidP="007755FB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48" w:type="dxa"/>
            <w:vAlign w:val="center"/>
          </w:tcPr>
          <w:p w:rsidR="007845BB" w:rsidRPr="006525FC" w:rsidRDefault="007845BB" w:rsidP="007755FB">
            <w:pPr>
              <w:jc w:val="center"/>
              <w:rPr>
                <w:rFonts w:asciiTheme="minorEastAsia" w:hAnsiTheme="minorEastAsia"/>
                <w:b/>
              </w:rPr>
            </w:pPr>
            <w:r w:rsidRPr="006525FC">
              <w:rPr>
                <w:rFonts w:asciiTheme="minorEastAsia" w:hAnsiTheme="minorEastAsia" w:hint="eastAsia"/>
                <w:b/>
              </w:rPr>
              <w:t>合计</w:t>
            </w:r>
          </w:p>
        </w:tc>
        <w:tc>
          <w:tcPr>
            <w:tcW w:w="1288" w:type="dxa"/>
            <w:vAlign w:val="center"/>
          </w:tcPr>
          <w:p w:rsidR="007845BB" w:rsidRPr="006525FC" w:rsidRDefault="00E3796B" w:rsidP="007755FB">
            <w:pPr>
              <w:jc w:val="center"/>
              <w:rPr>
                <w:rFonts w:asciiTheme="minorEastAsia" w:hAnsiTheme="minorEastAsia"/>
                <w:b/>
              </w:rPr>
            </w:pPr>
            <w:r w:rsidRPr="006525FC">
              <w:rPr>
                <w:rFonts w:asciiTheme="minorEastAsia" w:hAnsiTheme="minorEastAsia"/>
                <w:b/>
              </w:rPr>
              <w:fldChar w:fldCharType="begin"/>
            </w:r>
            <w:r w:rsidR="007845BB" w:rsidRPr="006525FC">
              <w:rPr>
                <w:rFonts w:asciiTheme="minorEastAsia" w:hAnsiTheme="minorEastAsia"/>
                <w:b/>
              </w:rPr>
              <w:instrText xml:space="preserve"> =SUM(ABOVE) </w:instrText>
            </w:r>
            <w:r w:rsidRPr="006525FC">
              <w:rPr>
                <w:rFonts w:asciiTheme="minorEastAsia" w:hAnsiTheme="minorEastAsia"/>
                <w:b/>
              </w:rPr>
              <w:fldChar w:fldCharType="separate"/>
            </w:r>
            <w:r w:rsidR="007845BB" w:rsidRPr="006525FC">
              <w:rPr>
                <w:rFonts w:asciiTheme="minorEastAsia" w:hAnsiTheme="minorEastAsia"/>
                <w:b/>
                <w:noProof/>
              </w:rPr>
              <w:t>11583</w:t>
            </w:r>
            <w:r w:rsidRPr="006525FC">
              <w:rPr>
                <w:rFonts w:asciiTheme="minorEastAsia" w:hAnsiTheme="minorEastAsia"/>
                <w:b/>
              </w:rPr>
              <w:fldChar w:fldCharType="end"/>
            </w:r>
          </w:p>
        </w:tc>
      </w:tr>
    </w:tbl>
    <w:p w:rsidR="007F7A60" w:rsidRDefault="007F7A60" w:rsidP="007F7A60"/>
    <w:p w:rsidR="007F7A60" w:rsidRPr="007F7A60" w:rsidRDefault="007F7A60" w:rsidP="007F7A60"/>
    <w:p w:rsidR="00040776" w:rsidRPr="00DF49E2" w:rsidRDefault="00040776">
      <w:pPr>
        <w:pStyle w:val="af6"/>
        <w:spacing w:line="276" w:lineRule="auto"/>
        <w:jc w:val="center"/>
        <w:rPr>
          <w:rFonts w:ascii="Times New Roman" w:eastAsia="微软雅黑" w:hAnsi="Times New Roman" w:cs="Times New Roman"/>
          <w:kern w:val="0"/>
          <w:szCs w:val="21"/>
        </w:rPr>
      </w:pPr>
    </w:p>
    <w:sectPr w:rsidR="00040776" w:rsidRPr="00DF49E2" w:rsidSect="00BE658A">
      <w:headerReference w:type="default" r:id="rId13"/>
      <w:footerReference w:type="default" r:id="rId14"/>
      <w:pgSz w:w="11906" w:h="16838"/>
      <w:pgMar w:top="2098" w:right="1474" w:bottom="1134" w:left="1588" w:header="851" w:footer="39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09" w:rsidRDefault="00B17009" w:rsidP="00BE52C1">
      <w:r>
        <w:separator/>
      </w:r>
    </w:p>
  </w:endnote>
  <w:endnote w:type="continuationSeparator" w:id="1">
    <w:p w:rsidR="00B17009" w:rsidRDefault="00B17009" w:rsidP="00BE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8577"/>
      <w:docPartObj>
        <w:docPartGallery w:val="Page Numbers (Bottom of Page)"/>
        <w:docPartUnique/>
      </w:docPartObj>
    </w:sdtPr>
    <w:sdtContent>
      <w:p w:rsidR="00BF1409" w:rsidRDefault="00E3796B" w:rsidP="00BF1409">
        <w:pPr>
          <w:pStyle w:val="af5"/>
          <w:jc w:val="center"/>
        </w:pPr>
        <w:fldSimple w:instr=" PAGE   \* MERGEFORMAT ">
          <w:r w:rsidR="009A1949" w:rsidRPr="009A1949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09" w:rsidRDefault="00B17009" w:rsidP="00BE52C1">
      <w:r>
        <w:separator/>
      </w:r>
    </w:p>
  </w:footnote>
  <w:footnote w:type="continuationSeparator" w:id="1">
    <w:p w:rsidR="00B17009" w:rsidRDefault="00B17009" w:rsidP="00BE5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09" w:rsidRDefault="00BF1409">
    <w:pPr>
      <w:pStyle w:val="a3"/>
    </w:pPr>
  </w:p>
  <w:p w:rsidR="00BF1409" w:rsidRDefault="00BF14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2C1"/>
    <w:rsid w:val="00027796"/>
    <w:rsid w:val="00040776"/>
    <w:rsid w:val="0007508D"/>
    <w:rsid w:val="00090E27"/>
    <w:rsid w:val="000A64F6"/>
    <w:rsid w:val="00147080"/>
    <w:rsid w:val="00176BF1"/>
    <w:rsid w:val="00180C20"/>
    <w:rsid w:val="00184585"/>
    <w:rsid w:val="001A7E01"/>
    <w:rsid w:val="001E4137"/>
    <w:rsid w:val="001E6258"/>
    <w:rsid w:val="002211E7"/>
    <w:rsid w:val="002379C8"/>
    <w:rsid w:val="00242448"/>
    <w:rsid w:val="003116E2"/>
    <w:rsid w:val="00356DDD"/>
    <w:rsid w:val="00363AAF"/>
    <w:rsid w:val="00385119"/>
    <w:rsid w:val="003C7097"/>
    <w:rsid w:val="003E5169"/>
    <w:rsid w:val="003F6C44"/>
    <w:rsid w:val="0043541F"/>
    <w:rsid w:val="004F6902"/>
    <w:rsid w:val="00555B63"/>
    <w:rsid w:val="0056590F"/>
    <w:rsid w:val="005E4BC3"/>
    <w:rsid w:val="006030E8"/>
    <w:rsid w:val="006132C7"/>
    <w:rsid w:val="00623206"/>
    <w:rsid w:val="006525FC"/>
    <w:rsid w:val="006C398E"/>
    <w:rsid w:val="006D4553"/>
    <w:rsid w:val="00705F4D"/>
    <w:rsid w:val="0071610F"/>
    <w:rsid w:val="00723F80"/>
    <w:rsid w:val="007475B7"/>
    <w:rsid w:val="00770456"/>
    <w:rsid w:val="00774D24"/>
    <w:rsid w:val="007755FB"/>
    <w:rsid w:val="007845BB"/>
    <w:rsid w:val="007D7A8F"/>
    <w:rsid w:val="007F3795"/>
    <w:rsid w:val="007F76D7"/>
    <w:rsid w:val="007F7A60"/>
    <w:rsid w:val="00853248"/>
    <w:rsid w:val="0086200B"/>
    <w:rsid w:val="008A7C77"/>
    <w:rsid w:val="008B77AB"/>
    <w:rsid w:val="008D17F8"/>
    <w:rsid w:val="00917241"/>
    <w:rsid w:val="00951E13"/>
    <w:rsid w:val="00971061"/>
    <w:rsid w:val="009A1949"/>
    <w:rsid w:val="009E42F2"/>
    <w:rsid w:val="00A7621C"/>
    <w:rsid w:val="00A77107"/>
    <w:rsid w:val="00A81B50"/>
    <w:rsid w:val="00AD51AF"/>
    <w:rsid w:val="00AE3BE3"/>
    <w:rsid w:val="00B17009"/>
    <w:rsid w:val="00B178B3"/>
    <w:rsid w:val="00B32468"/>
    <w:rsid w:val="00B72713"/>
    <w:rsid w:val="00BA6841"/>
    <w:rsid w:val="00BE0340"/>
    <w:rsid w:val="00BE52C1"/>
    <w:rsid w:val="00BE658A"/>
    <w:rsid w:val="00BF1409"/>
    <w:rsid w:val="00C63451"/>
    <w:rsid w:val="00C766E6"/>
    <w:rsid w:val="00CA5F68"/>
    <w:rsid w:val="00D15D66"/>
    <w:rsid w:val="00D339F5"/>
    <w:rsid w:val="00D618D6"/>
    <w:rsid w:val="00D66FA2"/>
    <w:rsid w:val="00D732AE"/>
    <w:rsid w:val="00D807F8"/>
    <w:rsid w:val="00D94632"/>
    <w:rsid w:val="00DC5C56"/>
    <w:rsid w:val="00DE6F44"/>
    <w:rsid w:val="00DF49E2"/>
    <w:rsid w:val="00DF5A5F"/>
    <w:rsid w:val="00E0654D"/>
    <w:rsid w:val="00E118C8"/>
    <w:rsid w:val="00E3796B"/>
    <w:rsid w:val="00E65AF7"/>
    <w:rsid w:val="00EB7F32"/>
    <w:rsid w:val="00EE1C66"/>
    <w:rsid w:val="00EF7945"/>
    <w:rsid w:val="00F175BD"/>
    <w:rsid w:val="00F46807"/>
    <w:rsid w:val="00F47D05"/>
    <w:rsid w:val="00F90096"/>
    <w:rsid w:val="00F9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1"/>
    <w:pPr>
      <w:widowControl w:val="0"/>
      <w:spacing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aliases w:val="公文1级"/>
    <w:basedOn w:val="a"/>
    <w:next w:val="a"/>
    <w:link w:val="1Char"/>
    <w:uiPriority w:val="9"/>
    <w:qFormat/>
    <w:rsid w:val="002211E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aliases w:val="公文2级"/>
    <w:basedOn w:val="a"/>
    <w:next w:val="a"/>
    <w:link w:val="2Char"/>
    <w:uiPriority w:val="9"/>
    <w:unhideWhenUsed/>
    <w:qFormat/>
    <w:rsid w:val="002211E7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11E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E7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E7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E7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E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E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E7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42F2"/>
    <w:pPr>
      <w:widowControl/>
      <w:snapToGrid w:val="0"/>
      <w:spacing w:after="200" w:line="276" w:lineRule="auto"/>
      <w:jc w:val="center"/>
    </w:pPr>
    <w:rPr>
      <w:kern w:val="0"/>
      <w:sz w:val="18"/>
      <w:szCs w:val="18"/>
      <w:lang w:eastAsia="en-US" w:bidi="en-US"/>
    </w:rPr>
  </w:style>
  <w:style w:type="character" w:customStyle="1" w:styleId="Char">
    <w:name w:val="页眉 Char"/>
    <w:link w:val="a3"/>
    <w:uiPriority w:val="99"/>
    <w:rsid w:val="009E42F2"/>
    <w:rPr>
      <w:kern w:val="2"/>
      <w:sz w:val="18"/>
      <w:szCs w:val="18"/>
    </w:rPr>
  </w:style>
  <w:style w:type="paragraph" w:styleId="a4">
    <w:name w:val="Subtitle"/>
    <w:aliases w:val="公文正文"/>
    <w:basedOn w:val="a"/>
    <w:next w:val="a"/>
    <w:link w:val="Char0"/>
    <w:uiPriority w:val="11"/>
    <w:qFormat/>
    <w:rsid w:val="002211E7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eastAsia="en-US" w:bidi="en-US"/>
    </w:rPr>
  </w:style>
  <w:style w:type="character" w:customStyle="1" w:styleId="Char0">
    <w:name w:val="副标题 Char"/>
    <w:aliases w:val="公文正文 Char"/>
    <w:basedOn w:val="a0"/>
    <w:link w:val="a4"/>
    <w:uiPriority w:val="11"/>
    <w:rsid w:val="002211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1Char">
    <w:name w:val="标题 1 Char"/>
    <w:aliases w:val="公文1级 Char"/>
    <w:basedOn w:val="a0"/>
    <w:link w:val="1"/>
    <w:uiPriority w:val="9"/>
    <w:rsid w:val="002211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aliases w:val="公文2级 Char"/>
    <w:basedOn w:val="a0"/>
    <w:link w:val="2"/>
    <w:uiPriority w:val="9"/>
    <w:rsid w:val="002211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2211E7"/>
    <w:rPr>
      <w:rFonts w:asciiTheme="majorHAnsi" w:eastAsiaTheme="majorEastAsia" w:hAnsiTheme="majorHAnsi" w:cstheme="majorBidi"/>
      <w:b/>
      <w:bCs/>
    </w:rPr>
  </w:style>
  <w:style w:type="paragraph" w:styleId="a5">
    <w:name w:val="Title"/>
    <w:aliases w:val="公文大标题"/>
    <w:basedOn w:val="a"/>
    <w:next w:val="a"/>
    <w:link w:val="Char1"/>
    <w:uiPriority w:val="10"/>
    <w:qFormat/>
    <w:rsid w:val="002211E7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1">
    <w:name w:val="标题 Char"/>
    <w:aliases w:val="公文大标题 Char"/>
    <w:basedOn w:val="a0"/>
    <w:link w:val="a5"/>
    <w:uiPriority w:val="10"/>
    <w:rsid w:val="002211E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4Char">
    <w:name w:val="标题 4 Char"/>
    <w:basedOn w:val="a0"/>
    <w:link w:val="4"/>
    <w:uiPriority w:val="9"/>
    <w:semiHidden/>
    <w:rsid w:val="002211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2211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2211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2211E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211E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211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uiPriority w:val="39"/>
    <w:unhideWhenUsed/>
    <w:qFormat/>
    <w:rsid w:val="002211E7"/>
    <w:pPr>
      <w:widowControl/>
      <w:spacing w:after="200" w:line="276" w:lineRule="auto"/>
      <w:jc w:val="left"/>
    </w:pPr>
    <w:rPr>
      <w:kern w:val="0"/>
      <w:sz w:val="22"/>
      <w:lang w:eastAsia="en-US" w:bidi="en-US"/>
    </w:rPr>
  </w:style>
  <w:style w:type="paragraph" w:styleId="20">
    <w:name w:val="toc 2"/>
    <w:basedOn w:val="a"/>
    <w:next w:val="a"/>
    <w:uiPriority w:val="39"/>
    <w:unhideWhenUsed/>
    <w:qFormat/>
    <w:rsid w:val="002211E7"/>
    <w:pPr>
      <w:widowControl/>
      <w:spacing w:after="200" w:line="276" w:lineRule="auto"/>
      <w:ind w:leftChars="200" w:left="420"/>
      <w:jc w:val="left"/>
    </w:pPr>
    <w:rPr>
      <w:kern w:val="0"/>
      <w:sz w:val="22"/>
      <w:lang w:eastAsia="en-US" w:bidi="en-US"/>
    </w:rPr>
  </w:style>
  <w:style w:type="character" w:styleId="a6">
    <w:name w:val="annotation reference"/>
    <w:basedOn w:val="a0"/>
    <w:uiPriority w:val="99"/>
    <w:unhideWhenUsed/>
    <w:qFormat/>
    <w:rsid w:val="002211E7"/>
    <w:rPr>
      <w:sz w:val="21"/>
      <w:szCs w:val="21"/>
    </w:rPr>
  </w:style>
  <w:style w:type="character" w:styleId="a7">
    <w:name w:val="Strong"/>
    <w:uiPriority w:val="22"/>
    <w:qFormat/>
    <w:rsid w:val="002211E7"/>
    <w:rPr>
      <w:b/>
      <w:bCs/>
    </w:rPr>
  </w:style>
  <w:style w:type="character" w:styleId="a8">
    <w:name w:val="Emphasis"/>
    <w:uiPriority w:val="20"/>
    <w:qFormat/>
    <w:rsid w:val="002211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rmal (Web)"/>
    <w:basedOn w:val="a"/>
    <w:unhideWhenUsed/>
    <w:qFormat/>
    <w:rsid w:val="002211E7"/>
    <w:pPr>
      <w:widowControl/>
      <w:spacing w:before="100" w:beforeAutospacing="1" w:after="100" w:afterAutospacing="1" w:line="276" w:lineRule="auto"/>
      <w:jc w:val="left"/>
    </w:pPr>
    <w:rPr>
      <w:rFonts w:ascii="宋体" w:hAnsi="宋体" w:cs="宋体"/>
      <w:kern w:val="0"/>
      <w:sz w:val="24"/>
      <w:lang w:eastAsia="en-US" w:bidi="en-US"/>
    </w:rPr>
  </w:style>
  <w:style w:type="paragraph" w:styleId="aa">
    <w:name w:val="No Spacing"/>
    <w:basedOn w:val="a"/>
    <w:uiPriority w:val="1"/>
    <w:qFormat/>
    <w:rsid w:val="002211E7"/>
    <w:pPr>
      <w:widowControl/>
      <w:jc w:val="left"/>
    </w:pPr>
    <w:rPr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2211E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Char2"/>
    <w:uiPriority w:val="29"/>
    <w:qFormat/>
    <w:rsid w:val="002211E7"/>
    <w:pPr>
      <w:widowControl/>
      <w:spacing w:before="200" w:line="276" w:lineRule="auto"/>
      <w:ind w:left="360" w:right="360"/>
      <w:jc w:val="left"/>
    </w:pPr>
    <w:rPr>
      <w:i/>
      <w:iCs/>
      <w:kern w:val="0"/>
      <w:sz w:val="22"/>
      <w:lang w:eastAsia="en-US" w:bidi="en-US"/>
    </w:rPr>
  </w:style>
  <w:style w:type="character" w:customStyle="1" w:styleId="Char2">
    <w:name w:val="引用 Char"/>
    <w:basedOn w:val="a0"/>
    <w:link w:val="ac"/>
    <w:uiPriority w:val="29"/>
    <w:rsid w:val="002211E7"/>
    <w:rPr>
      <w:i/>
      <w:iCs/>
    </w:rPr>
  </w:style>
  <w:style w:type="paragraph" w:styleId="ad">
    <w:name w:val="Intense Quote"/>
    <w:basedOn w:val="a"/>
    <w:next w:val="a"/>
    <w:link w:val="Char3"/>
    <w:uiPriority w:val="30"/>
    <w:qFormat/>
    <w:rsid w:val="002211E7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b/>
      <w:bCs/>
      <w:i/>
      <w:iCs/>
      <w:kern w:val="0"/>
      <w:sz w:val="22"/>
      <w:lang w:eastAsia="en-US" w:bidi="en-US"/>
    </w:rPr>
  </w:style>
  <w:style w:type="character" w:customStyle="1" w:styleId="Char3">
    <w:name w:val="明显引用 Char"/>
    <w:basedOn w:val="a0"/>
    <w:link w:val="ad"/>
    <w:uiPriority w:val="30"/>
    <w:rsid w:val="002211E7"/>
    <w:rPr>
      <w:b/>
      <w:bCs/>
      <w:i/>
      <w:iCs/>
    </w:rPr>
  </w:style>
  <w:style w:type="character" w:styleId="ae">
    <w:name w:val="Subtle Emphasis"/>
    <w:uiPriority w:val="19"/>
    <w:qFormat/>
    <w:rsid w:val="002211E7"/>
    <w:rPr>
      <w:i/>
      <w:iCs/>
    </w:rPr>
  </w:style>
  <w:style w:type="character" w:styleId="af">
    <w:name w:val="Intense Emphasis"/>
    <w:uiPriority w:val="21"/>
    <w:qFormat/>
    <w:rsid w:val="002211E7"/>
    <w:rPr>
      <w:b/>
      <w:bCs/>
    </w:rPr>
  </w:style>
  <w:style w:type="character" w:styleId="af0">
    <w:name w:val="Subtle Reference"/>
    <w:uiPriority w:val="31"/>
    <w:qFormat/>
    <w:rsid w:val="002211E7"/>
    <w:rPr>
      <w:smallCaps/>
    </w:rPr>
  </w:style>
  <w:style w:type="character" w:styleId="af1">
    <w:name w:val="Intense Reference"/>
    <w:uiPriority w:val="32"/>
    <w:qFormat/>
    <w:rsid w:val="002211E7"/>
    <w:rPr>
      <w:smallCaps/>
      <w:spacing w:val="5"/>
      <w:u w:val="single"/>
    </w:rPr>
  </w:style>
  <w:style w:type="character" w:styleId="af2">
    <w:name w:val="Book Title"/>
    <w:uiPriority w:val="33"/>
    <w:qFormat/>
    <w:rsid w:val="002211E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211E7"/>
    <w:pPr>
      <w:outlineLvl w:val="9"/>
    </w:pPr>
  </w:style>
  <w:style w:type="paragraph" w:customStyle="1" w:styleId="Default">
    <w:name w:val="Default"/>
    <w:qFormat/>
    <w:rsid w:val="002211E7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af3">
    <w:name w:val="表抬头"/>
    <w:basedOn w:val="a"/>
    <w:link w:val="Char4"/>
    <w:qFormat/>
    <w:rsid w:val="002211E7"/>
    <w:pPr>
      <w:widowControl/>
      <w:spacing w:after="200" w:line="600" w:lineRule="exact"/>
      <w:jc w:val="center"/>
    </w:pPr>
    <w:rPr>
      <w:rFonts w:ascii="仿宋_GB2312" w:eastAsia="仿宋_GB2312" w:hAnsi="仿宋"/>
      <w:b/>
      <w:kern w:val="0"/>
      <w:sz w:val="24"/>
      <w:szCs w:val="24"/>
      <w:lang w:eastAsia="en-US" w:bidi="en-US"/>
    </w:rPr>
  </w:style>
  <w:style w:type="character" w:customStyle="1" w:styleId="Char4">
    <w:name w:val="表抬头 Char"/>
    <w:basedOn w:val="a0"/>
    <w:link w:val="af3"/>
    <w:qFormat/>
    <w:rsid w:val="002211E7"/>
    <w:rPr>
      <w:rFonts w:ascii="仿宋_GB2312" w:eastAsia="仿宋_GB2312" w:hAnsi="仿宋"/>
      <w:b/>
      <w:sz w:val="24"/>
      <w:szCs w:val="24"/>
    </w:rPr>
  </w:style>
  <w:style w:type="paragraph" w:customStyle="1" w:styleId="af4">
    <w:name w:val="表内容"/>
    <w:basedOn w:val="a"/>
    <w:link w:val="Char5"/>
    <w:qFormat/>
    <w:rsid w:val="002211E7"/>
    <w:pPr>
      <w:widowControl/>
      <w:spacing w:after="200" w:line="600" w:lineRule="exact"/>
      <w:jc w:val="center"/>
    </w:pPr>
    <w:rPr>
      <w:rFonts w:ascii="仿宋_GB2312" w:eastAsia="仿宋_GB2312" w:hAnsi="仿宋"/>
      <w:kern w:val="0"/>
      <w:sz w:val="24"/>
      <w:szCs w:val="24"/>
      <w:lang w:eastAsia="en-US" w:bidi="en-US"/>
    </w:rPr>
  </w:style>
  <w:style w:type="character" w:customStyle="1" w:styleId="Char5">
    <w:name w:val="表内容 Char"/>
    <w:basedOn w:val="a0"/>
    <w:link w:val="af4"/>
    <w:qFormat/>
    <w:rsid w:val="002211E7"/>
    <w:rPr>
      <w:rFonts w:ascii="仿宋_GB2312" w:eastAsia="仿宋_GB2312" w:hAnsi="仿宋"/>
      <w:sz w:val="24"/>
      <w:szCs w:val="24"/>
    </w:rPr>
  </w:style>
  <w:style w:type="paragraph" w:styleId="af5">
    <w:name w:val="footer"/>
    <w:basedOn w:val="a"/>
    <w:link w:val="Char6"/>
    <w:uiPriority w:val="99"/>
    <w:unhideWhenUsed/>
    <w:rsid w:val="00BE52C1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  <w:lang w:eastAsia="en-US" w:bidi="en-US"/>
    </w:rPr>
  </w:style>
  <w:style w:type="character" w:customStyle="1" w:styleId="Char6">
    <w:name w:val="页脚 Char"/>
    <w:basedOn w:val="a0"/>
    <w:link w:val="af5"/>
    <w:uiPriority w:val="99"/>
    <w:rsid w:val="00BE52C1"/>
    <w:rPr>
      <w:sz w:val="18"/>
      <w:szCs w:val="18"/>
    </w:rPr>
  </w:style>
  <w:style w:type="paragraph" w:styleId="af6">
    <w:name w:val="caption"/>
    <w:basedOn w:val="a"/>
    <w:next w:val="a"/>
    <w:uiPriority w:val="35"/>
    <w:unhideWhenUsed/>
    <w:qFormat/>
    <w:rsid w:val="00BE52C1"/>
    <w:rPr>
      <w:rFonts w:asciiTheme="majorHAnsi" w:eastAsia="黑体" w:hAnsiTheme="majorHAnsi" w:cstheme="majorBidi"/>
      <w:sz w:val="20"/>
      <w:szCs w:val="20"/>
    </w:rPr>
  </w:style>
  <w:style w:type="paragraph" w:styleId="af7">
    <w:name w:val="Balloon Text"/>
    <w:basedOn w:val="a"/>
    <w:link w:val="Char7"/>
    <w:uiPriority w:val="99"/>
    <w:semiHidden/>
    <w:unhideWhenUsed/>
    <w:rsid w:val="00BE52C1"/>
    <w:rPr>
      <w:sz w:val="18"/>
      <w:szCs w:val="18"/>
    </w:rPr>
  </w:style>
  <w:style w:type="character" w:customStyle="1" w:styleId="Char7">
    <w:name w:val="批注框文本 Char"/>
    <w:basedOn w:val="a0"/>
    <w:link w:val="af7"/>
    <w:uiPriority w:val="99"/>
    <w:semiHidden/>
    <w:rsid w:val="00BE52C1"/>
    <w:rPr>
      <w:kern w:val="2"/>
      <w:sz w:val="18"/>
      <w:szCs w:val="18"/>
      <w:lang w:eastAsia="zh-CN" w:bidi="ar-SA"/>
    </w:rPr>
  </w:style>
  <w:style w:type="table" w:styleId="af8">
    <w:name w:val="Table Grid"/>
    <w:basedOn w:val="a1"/>
    <w:uiPriority w:val="59"/>
    <w:rsid w:val="0077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3%20&#36890;&#35759;\2019-Q3%2006.16-09.15\2019-Q3%20&#25253;&#21578;&#24773;&#20917;&#32479;&#35745;%20&#37197;&#22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3%20&#36890;&#35759;\2019-Q3%2006.16-09.15\2019-Q3%20&#25253;&#21578;&#24773;&#20917;&#32479;&#35745;%20&#37197;&#2227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3%20&#36890;&#35759;\2019-Q3%2006.16-09.15\2019-Q3%20&#25253;&#21578;&#24773;&#20917;&#32479;&#35745;%20&#37197;&#2227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3%20&#36890;&#35759;\2019-Q3%2006.16-09.15\2019-Q3%20&#25253;&#21578;&#24773;&#20917;&#32479;&#35745;%20&#37197;&#2227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3%20&#36890;&#35759;\2019-Q3%2006.16-09.15\2019-Q3%20&#25253;&#21578;&#24773;&#20917;&#32479;&#35745;%20&#37197;&#2227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3%20&#36890;&#35759;\2019-Q3%2006.16-09.15\2019-Q3%20&#25253;&#21578;&#24773;&#20917;&#32479;&#35745;%20&#37197;&#2227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890;&#35759;_\2019-Q3%20&#36890;&#35759;\2019-Q3%2006.16-09.15\2019-Q3%20&#25253;&#21578;&#24773;&#20917;&#32479;&#35745;%20&#37197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autoTitleDeleted val="1"/>
    <c:plotArea>
      <c:layout>
        <c:manualLayout>
          <c:layoutTarget val="inner"/>
          <c:xMode val="edge"/>
          <c:yMode val="edge"/>
          <c:x val="6.9465223097112921E-2"/>
          <c:y val="4.4044044044044092E-2"/>
          <c:w val="0.88340288713910753"/>
          <c:h val="0.72671925479440336"/>
        </c:manualLayout>
      </c:layout>
      <c:barChart>
        <c:barDir val="col"/>
        <c:grouping val="clustered"/>
        <c:ser>
          <c:idx val="0"/>
          <c:order val="0"/>
          <c:tx>
            <c:strRef>
              <c:f>图3!$B$1</c:f>
              <c:strCache>
                <c:ptCount val="1"/>
                <c:pt idx="0">
                  <c:v>每百万人口报告数量</c:v>
                </c:pt>
              </c:strCache>
            </c:strRef>
          </c:tx>
          <c:dPt>
            <c:idx val="1"/>
            <c:spPr>
              <a:solidFill>
                <a:schemeClr val="accent1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图3!$A$2:$A$3</c:f>
              <c:strCache>
                <c:ptCount val="2"/>
                <c:pt idx="0">
                  <c:v>2018年1-9月</c:v>
                </c:pt>
                <c:pt idx="1">
                  <c:v>2019年1-9月</c:v>
                </c:pt>
              </c:strCache>
            </c:strRef>
          </c:cat>
          <c:val>
            <c:numRef>
              <c:f>图3!$B$2:$B$3</c:f>
              <c:numCache>
                <c:formatCode>General</c:formatCode>
                <c:ptCount val="2"/>
                <c:pt idx="0">
                  <c:v>222</c:v>
                </c:pt>
                <c:pt idx="1">
                  <c:v>231</c:v>
                </c:pt>
              </c:numCache>
            </c:numRef>
          </c:val>
        </c:ser>
        <c:axId val="445761792"/>
        <c:axId val="445767680"/>
      </c:barChart>
      <c:catAx>
        <c:axId val="445761792"/>
        <c:scaling>
          <c:orientation val="minMax"/>
        </c:scaling>
        <c:axPos val="b"/>
        <c:numFmt formatCode="General" sourceLinked="0"/>
        <c:tickLblPos val="nextTo"/>
        <c:crossAx val="445767680"/>
        <c:crosses val="autoZero"/>
        <c:auto val="1"/>
        <c:lblAlgn val="ctr"/>
        <c:lblOffset val="100"/>
      </c:catAx>
      <c:valAx>
        <c:axId val="445767680"/>
        <c:scaling>
          <c:orientation val="minMax"/>
          <c:min val="0"/>
        </c:scaling>
        <c:axPos val="l"/>
        <c:majorGridlines/>
        <c:numFmt formatCode="General" sourceLinked="1"/>
        <c:tickLblPos val="nextTo"/>
        <c:crossAx val="44576179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26805555555555555"/>
          <c:y val="0.16435185185185186"/>
          <c:w val="0.43333333333333335"/>
          <c:h val="0.72222222222222221"/>
        </c:manualLayout>
      </c:layout>
      <c:pieChart>
        <c:varyColors val="1"/>
        <c:ser>
          <c:idx val="0"/>
          <c:order val="0"/>
          <c:tx>
            <c:strRef>
              <c:f>图4!$B$1</c:f>
              <c:strCache>
                <c:ptCount val="1"/>
                <c:pt idx="0">
                  <c:v>报告数量</c:v>
                </c:pt>
              </c:strCache>
            </c:strRef>
          </c:tx>
          <c:dLbls>
            <c:dLbl>
              <c:idx val="0"/>
              <c:layout>
                <c:manualLayout>
                  <c:x val="3.8621417710240212E-2"/>
                  <c:y val="-0.21900586290350069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7690011151697912E-2"/>
                  <c:y val="-0.39416698285083629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900043744531951E-2"/>
                  <c:y val="-4.8087999416739573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图4!$A$2:$A$3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图4!$B$2:$B$3</c:f>
              <c:numCache>
                <c:formatCode>General</c:formatCode>
                <c:ptCount val="2"/>
                <c:pt idx="0">
                  <c:v>984</c:v>
                </c:pt>
                <c:pt idx="1">
                  <c:v>1299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8.3727277061391228E-2"/>
          <c:y val="3.6350576357615003E-2"/>
          <c:w val="0.87162930673300765"/>
          <c:h val="0.62445635914817565"/>
        </c:manualLayout>
      </c:layout>
      <c:bar3DChart>
        <c:barDir val="col"/>
        <c:grouping val="clustered"/>
        <c:ser>
          <c:idx val="1"/>
          <c:order val="0"/>
          <c:tx>
            <c:strRef>
              <c:f>'图5 图6'!$C$1</c:f>
              <c:strCache>
                <c:ptCount val="1"/>
                <c:pt idx="0">
                  <c:v>2019年第三季度报告数量</c:v>
                </c:pt>
              </c:strCache>
            </c:strRef>
          </c:tx>
          <c:dLbls>
            <c:showVal val="1"/>
          </c:dLbls>
          <c:cat>
            <c:strRef>
              <c:f>'图5 图6'!$A$2:$A$3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'图5 图6'!$C$2:$C$3</c:f>
              <c:numCache>
                <c:formatCode>General</c:formatCode>
                <c:ptCount val="2"/>
                <c:pt idx="0">
                  <c:v>984</c:v>
                </c:pt>
                <c:pt idx="1">
                  <c:v>1299</c:v>
                </c:pt>
              </c:numCache>
            </c:numRef>
          </c:val>
        </c:ser>
        <c:ser>
          <c:idx val="2"/>
          <c:order val="1"/>
          <c:tx>
            <c:strRef>
              <c:f>'图5 图6'!$D$1</c:f>
              <c:strCache>
                <c:ptCount val="1"/>
                <c:pt idx="0">
                  <c:v>2018年第三季度报告数量</c:v>
                </c:pt>
              </c:strCache>
            </c:strRef>
          </c:tx>
          <c:dLbls>
            <c:showVal val="1"/>
          </c:dLbls>
          <c:cat>
            <c:strRef>
              <c:f>'图5 图6'!$A$2:$A$3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'图5 图6'!$D$2:$D$3</c:f>
              <c:numCache>
                <c:formatCode>General</c:formatCode>
                <c:ptCount val="2"/>
                <c:pt idx="0">
                  <c:v>911</c:v>
                </c:pt>
                <c:pt idx="1">
                  <c:v>1403</c:v>
                </c:pt>
              </c:numCache>
            </c:numRef>
          </c:val>
        </c:ser>
        <c:gapWidth val="75"/>
        <c:shape val="box"/>
        <c:axId val="447125760"/>
        <c:axId val="447139840"/>
        <c:axId val="0"/>
      </c:bar3DChart>
      <c:catAx>
        <c:axId val="447125760"/>
        <c:scaling>
          <c:orientation val="minMax"/>
        </c:scaling>
        <c:axPos val="b"/>
        <c:numFmt formatCode="General" sourceLinked="0"/>
        <c:majorTickMark val="none"/>
        <c:tickLblPos val="nextTo"/>
        <c:crossAx val="447139840"/>
        <c:crosses val="autoZero"/>
        <c:auto val="1"/>
        <c:lblAlgn val="ctr"/>
        <c:lblOffset val="100"/>
      </c:catAx>
      <c:valAx>
        <c:axId val="447139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47125760"/>
        <c:crosses val="autoZero"/>
        <c:crossBetween val="between"/>
        <c:majorUnit val="500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'图5 图6'!$B$1</c:f>
              <c:strCache>
                <c:ptCount val="1"/>
                <c:pt idx="0">
                  <c:v>2019年第二季度报告数量</c:v>
                </c:pt>
              </c:strCache>
            </c:strRef>
          </c:tx>
          <c:dLbls>
            <c:dLbl>
              <c:idx val="0"/>
              <c:layout>
                <c:manualLayout>
                  <c:x val="2.2222222222222251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2.5000000000000001E-2"/>
                  <c:y val="-6.0185185185185147E-2"/>
                </c:manualLayout>
              </c:layout>
              <c:showVal val="1"/>
            </c:dLbl>
            <c:showVal val="1"/>
          </c:dLbls>
          <c:cat>
            <c:strRef>
              <c:f>'图5 图6'!$A$2:$A$3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'图5 图6'!$B$2:$B$3</c:f>
              <c:numCache>
                <c:formatCode>General</c:formatCode>
                <c:ptCount val="2"/>
                <c:pt idx="0">
                  <c:v>1037</c:v>
                </c:pt>
                <c:pt idx="1">
                  <c:v>1054</c:v>
                </c:pt>
              </c:numCache>
            </c:numRef>
          </c:val>
        </c:ser>
        <c:ser>
          <c:idx val="1"/>
          <c:order val="1"/>
          <c:tx>
            <c:strRef>
              <c:f>'图5 图6'!$C$1</c:f>
              <c:strCache>
                <c:ptCount val="1"/>
                <c:pt idx="0">
                  <c:v>2019年第三季度报告数量</c:v>
                </c:pt>
              </c:strCache>
            </c:strRef>
          </c:tx>
          <c:dLbls>
            <c:dLbl>
              <c:idx val="0"/>
              <c:layout>
                <c:manualLayout>
                  <c:x val="2.5000000000000001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2.5000000000000001E-2"/>
                  <c:y val="-4.1666666666666664E-2"/>
                </c:manualLayout>
              </c:layout>
              <c:showVal val="1"/>
            </c:dLbl>
            <c:showVal val="1"/>
          </c:dLbls>
          <c:cat>
            <c:strRef>
              <c:f>'图5 图6'!$A$2:$A$3</c:f>
              <c:strCache>
                <c:ptCount val="2"/>
                <c:pt idx="0">
                  <c:v>使用单位和经营企业</c:v>
                </c:pt>
                <c:pt idx="1">
                  <c:v>持有人</c:v>
                </c:pt>
              </c:strCache>
            </c:strRef>
          </c:cat>
          <c:val>
            <c:numRef>
              <c:f>'图5 图6'!$C$2:$C$3</c:f>
              <c:numCache>
                <c:formatCode>General</c:formatCode>
                <c:ptCount val="2"/>
                <c:pt idx="0">
                  <c:v>984</c:v>
                </c:pt>
                <c:pt idx="1">
                  <c:v>1299</c:v>
                </c:pt>
              </c:numCache>
            </c:numRef>
          </c:val>
        </c:ser>
        <c:gapWidth val="75"/>
        <c:shape val="box"/>
        <c:axId val="134091904"/>
        <c:axId val="134093440"/>
        <c:axId val="0"/>
      </c:bar3DChart>
      <c:catAx>
        <c:axId val="134091904"/>
        <c:scaling>
          <c:orientation val="minMax"/>
        </c:scaling>
        <c:axPos val="b"/>
        <c:majorTickMark val="none"/>
        <c:tickLblPos val="nextTo"/>
        <c:crossAx val="134093440"/>
        <c:crosses val="autoZero"/>
        <c:auto val="1"/>
        <c:lblAlgn val="ctr"/>
        <c:lblOffset val="100"/>
      </c:catAx>
      <c:valAx>
        <c:axId val="134093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409190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26805555555555555"/>
          <c:y val="0.18287037037037041"/>
          <c:w val="0.42222222222222444"/>
          <c:h val="0.70370370370370372"/>
        </c:manualLayout>
      </c:layout>
      <c:pieChart>
        <c:varyColors val="1"/>
        <c:ser>
          <c:idx val="0"/>
          <c:order val="0"/>
          <c:tx>
            <c:strRef>
              <c:f>图8!$B$1</c:f>
              <c:strCache>
                <c:ptCount val="1"/>
                <c:pt idx="0">
                  <c:v>报告数量</c:v>
                </c:pt>
              </c:strCache>
            </c:strRef>
          </c:tx>
          <c:dPt>
            <c:idx val="1"/>
            <c:explosion val="6"/>
          </c:dPt>
          <c:dLbls>
            <c:dLbl>
              <c:idx val="0"/>
              <c:layout>
                <c:manualLayout>
                  <c:x val="2.5000000000000001E-2"/>
                  <c:y val="-5.0925925925925923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6666666666666763E-2"/>
                  <c:y val="-1.3888888888889043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3888888888888884E-2"/>
                  <c:y val="-1.8518518518518701E-2"/>
                </c:manualLayout>
              </c:layout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dLblPos val="outEnd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图8!$A$2:$A$4</c:f>
              <c:strCache>
                <c:ptCount val="3"/>
                <c:pt idx="0">
                  <c:v>I类</c:v>
                </c:pt>
                <c:pt idx="1">
                  <c:v>II类</c:v>
                </c:pt>
                <c:pt idx="2">
                  <c:v>III类</c:v>
                </c:pt>
              </c:strCache>
            </c:strRef>
          </c:cat>
          <c:val>
            <c:numRef>
              <c:f>图8!$B$2:$B$4</c:f>
              <c:numCache>
                <c:formatCode>General</c:formatCode>
                <c:ptCount val="3"/>
                <c:pt idx="0">
                  <c:v>159</c:v>
                </c:pt>
                <c:pt idx="1">
                  <c:v>943</c:v>
                </c:pt>
                <c:pt idx="2">
                  <c:v>1181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2013888888888889"/>
          <c:y val="0.28935185185185464"/>
          <c:w val="0.62500000000000455"/>
          <c:h val="0.59259259259259267"/>
        </c:manualLayout>
      </c:layout>
      <c:pieChart>
        <c:varyColors val="1"/>
        <c:ser>
          <c:idx val="0"/>
          <c:order val="0"/>
          <c:tx>
            <c:strRef>
              <c:f>图9!$B$1</c:f>
              <c:strCache>
                <c:ptCount val="1"/>
                <c:pt idx="0">
                  <c:v>涉及上海产品的报告数量</c:v>
                </c:pt>
              </c:strCache>
            </c:strRef>
          </c:tx>
          <c:dPt>
            <c:idx val="0"/>
            <c:explosion val="2"/>
          </c:dPt>
          <c:dPt>
            <c:idx val="1"/>
            <c:explosion val="6"/>
          </c:dPt>
          <c:dLbls>
            <c:dLbl>
              <c:idx val="0"/>
              <c:layout>
                <c:manualLayout>
                  <c:x val="5.2163604549432141E-2"/>
                  <c:y val="3.1057159521726805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437664041994934E-2"/>
                  <c:y val="-1.3829833770778661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6512467191601064E-2"/>
                  <c:y val="-0.11359725867599883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图9!$A$2:$A$4</c:f>
              <c:strCache>
                <c:ptCount val="3"/>
                <c:pt idx="0">
                  <c:v>III类</c:v>
                </c:pt>
                <c:pt idx="1">
                  <c:v>II类</c:v>
                </c:pt>
                <c:pt idx="2">
                  <c:v>I类</c:v>
                </c:pt>
              </c:strCache>
            </c:strRef>
          </c:cat>
          <c:val>
            <c:numRef>
              <c:f>图9!$B$2:$B$4</c:f>
              <c:numCache>
                <c:formatCode>General</c:formatCode>
                <c:ptCount val="3"/>
                <c:pt idx="0">
                  <c:v>6609</c:v>
                </c:pt>
                <c:pt idx="1">
                  <c:v>3913</c:v>
                </c:pt>
                <c:pt idx="2">
                  <c:v>483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0.26805555555555555"/>
          <c:y val="0.19675925925925927"/>
          <c:w val="0.41388888888889386"/>
          <c:h val="0.68981481481481921"/>
        </c:manualLayout>
      </c:layout>
      <c:pie3DChart>
        <c:varyColors val="1"/>
        <c:ser>
          <c:idx val="0"/>
          <c:order val="0"/>
          <c:tx>
            <c:strRef>
              <c:f>图10!$B$1</c:f>
              <c:strCache>
                <c:ptCount val="1"/>
                <c:pt idx="0">
                  <c:v>报告数量</c:v>
                </c:pt>
              </c:strCache>
            </c:strRef>
          </c:tx>
          <c:dLbls>
            <c:dLbl>
              <c:idx val="0"/>
              <c:layout>
                <c:manualLayout>
                  <c:x val="-0.12006212212300316"/>
                  <c:y val="-0.26848206474190839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237740533829919"/>
                  <c:y val="-1.2484689413823281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8833684521829261"/>
                  <c:y val="-1.8474111190646635E-2"/>
                </c:manualLayout>
              </c:layout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图10!$A$2:$A$4</c:f>
              <c:strCache>
                <c:ptCount val="3"/>
                <c:pt idx="0">
                  <c:v>医疗机构</c:v>
                </c:pt>
                <c:pt idx="1">
                  <c:v>家庭</c:v>
                </c:pt>
                <c:pt idx="2">
                  <c:v>其他</c:v>
                </c:pt>
              </c:strCache>
            </c:strRef>
          </c:cat>
          <c:val>
            <c:numRef>
              <c:f>图10!$B$2:$B$4</c:f>
              <c:numCache>
                <c:formatCode>General</c:formatCode>
                <c:ptCount val="3"/>
                <c:pt idx="0">
                  <c:v>10772</c:v>
                </c:pt>
                <c:pt idx="1">
                  <c:v>595</c:v>
                </c:pt>
                <c:pt idx="2">
                  <c:v>216</c:v>
                </c:pt>
              </c:numCache>
            </c:numRef>
          </c:val>
        </c:ser>
        <c:dLbls>
          <c:showVal val="1"/>
        </c:dLbls>
      </c:pie3DChart>
    </c:plotArea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2531</Characters>
  <Application>Microsoft Office Word</Application>
  <DocSecurity>0</DocSecurity>
  <Lines>21</Lines>
  <Paragraphs>5</Paragraphs>
  <ScaleCrop>false</ScaleCrop>
  <Company>Lenovo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adrzhlx</dc:creator>
  <cp:lastModifiedBy>user</cp:lastModifiedBy>
  <cp:revision>2</cp:revision>
  <cp:lastPrinted>2019-06-19T05:29:00Z</cp:lastPrinted>
  <dcterms:created xsi:type="dcterms:W3CDTF">2019-09-30T05:17:00Z</dcterms:created>
  <dcterms:modified xsi:type="dcterms:W3CDTF">2019-09-30T05:17:00Z</dcterms:modified>
</cp:coreProperties>
</file>