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68BB" w14:textId="77777777" w:rsidR="004A769A" w:rsidRPr="00043EF6" w:rsidRDefault="004A769A" w:rsidP="004A769A">
      <w:pPr>
        <w:rPr>
          <w:rFonts w:ascii="仿宋_GB2312" w:eastAsia="仿宋_GB2312" w:hAnsi="STZhongsong"/>
          <w:sz w:val="30"/>
          <w:szCs w:val="30"/>
        </w:rPr>
      </w:pPr>
      <w:r w:rsidRPr="00043EF6">
        <w:rPr>
          <w:rFonts w:ascii="仿宋_GB2312" w:eastAsia="仿宋_GB2312" w:hAnsi="STZhongsong" w:hint="eastAsia"/>
          <w:sz w:val="30"/>
          <w:szCs w:val="30"/>
        </w:rPr>
        <w:t>附表：</w:t>
      </w:r>
    </w:p>
    <w:p w14:paraId="5315B0D7" w14:textId="77777777" w:rsidR="004A769A" w:rsidRPr="00043EF6" w:rsidRDefault="004A769A" w:rsidP="004A769A">
      <w:pPr>
        <w:jc w:val="center"/>
        <w:rPr>
          <w:rFonts w:ascii="黑体" w:eastAsia="黑体" w:hAnsi="宋体"/>
          <w:bCs/>
          <w:sz w:val="36"/>
          <w:szCs w:val="36"/>
        </w:rPr>
      </w:pPr>
      <w:r w:rsidRPr="00043EF6">
        <w:rPr>
          <w:rFonts w:ascii="黑体" w:eastAsia="黑体" w:hAnsi="宋体" w:hint="eastAsia"/>
          <w:bCs/>
          <w:sz w:val="36"/>
          <w:szCs w:val="36"/>
        </w:rPr>
        <w:t>2020年第1期化妆品监督抽检不合格产品信息</w:t>
      </w:r>
    </w:p>
    <w:tbl>
      <w:tblPr>
        <w:tblW w:w="14640" w:type="dxa"/>
        <w:jc w:val="center"/>
        <w:tblLayout w:type="fixed"/>
        <w:tblLook w:val="0000" w:firstRow="0" w:lastRow="0" w:firstColumn="0" w:lastColumn="0" w:noHBand="0" w:noVBand="0"/>
      </w:tblPr>
      <w:tblGrid>
        <w:gridCol w:w="490"/>
        <w:gridCol w:w="1602"/>
        <w:gridCol w:w="709"/>
        <w:gridCol w:w="1028"/>
        <w:gridCol w:w="1695"/>
        <w:gridCol w:w="1605"/>
        <w:gridCol w:w="2528"/>
        <w:gridCol w:w="1608"/>
        <w:gridCol w:w="1245"/>
        <w:gridCol w:w="2130"/>
      </w:tblGrid>
      <w:tr w:rsidR="004A769A" w14:paraId="1B06141D" w14:textId="77777777" w:rsidTr="00F416D6">
        <w:trPr>
          <w:trHeight w:val="11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F8F5" w14:textId="77777777" w:rsidR="004A769A" w:rsidRDefault="004A769A" w:rsidP="00F416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821B" w14:textId="77777777" w:rsidR="004A769A" w:rsidRDefault="004A769A" w:rsidP="00F416D6">
            <w:pPr>
              <w:widowControl/>
              <w:spacing w:line="400" w:lineRule="exact"/>
              <w:ind w:leftChars="10" w:left="21" w:rightChars="10" w:right="21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标示产品</w:t>
            </w:r>
          </w:p>
          <w:p w14:paraId="7FF01B00" w14:textId="77777777" w:rsidR="004A769A" w:rsidRDefault="004A769A" w:rsidP="00F416D6">
            <w:pPr>
              <w:widowControl/>
              <w:spacing w:line="400" w:lineRule="exact"/>
              <w:ind w:leftChars="10" w:left="21" w:rightChars="10" w:right="21"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400" w14:textId="77777777" w:rsidR="004A769A" w:rsidRDefault="004A769A" w:rsidP="00F416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C75C" w14:textId="77777777" w:rsidR="004A769A" w:rsidRDefault="004A769A" w:rsidP="00F416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批号║生产日期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993" w14:textId="77777777" w:rsidR="004A769A" w:rsidRDefault="004A769A" w:rsidP="00F416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标示生产企业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E7C" w14:textId="77777777" w:rsidR="004A769A" w:rsidRDefault="004A769A" w:rsidP="00F416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被抽样单位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8BF8" w14:textId="77777777" w:rsidR="004A769A" w:rsidRDefault="004A769A" w:rsidP="00F416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不合格项目║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检验结果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║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限值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988" w14:textId="77777777" w:rsidR="004A769A" w:rsidRDefault="004A769A" w:rsidP="00F416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检验依据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D11E" w14:textId="77777777" w:rsidR="004A769A" w:rsidRDefault="004A769A" w:rsidP="00F416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检验单位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33E8" w14:textId="77777777" w:rsidR="004A769A" w:rsidRDefault="004A769A" w:rsidP="00F416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A769A" w14:paraId="4AE3B2D0" w14:textId="77777777" w:rsidTr="00F416D6">
        <w:trPr>
          <w:trHeight w:val="15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654A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009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浩鑫染发霜（闷青色）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0F2D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100ml/支/盒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1D3E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GZ/2019/02/27-A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C2F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广州市浩鑫精细化工有限公司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7537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上海市嘉定区真新街道彼艾理发店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467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检出批件及标签未标识的染发剂：对苯二胺、对氨基苯酚、间苯二酚和2,6-二氨基吡啶；未检出批件及标签标识的染发剂：2,4-二氨基苯氧基乙醇盐酸盐、N,N-双（2-羟乙基）对苯二胺硫酸盐。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80D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化妆品安全技术规范（2015年版）要求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8CE6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0528" w14:textId="77777777" w:rsidR="004A769A" w:rsidRPr="00F57955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F57955">
              <w:rPr>
                <w:rFonts w:ascii="仿宋" w:eastAsia="仿宋" w:hAnsi="仿宋" w:cs="宋体" w:hint="eastAsia"/>
                <w:color w:val="000000"/>
                <w:sz w:val="24"/>
              </w:rPr>
              <w:t>/</w:t>
            </w:r>
          </w:p>
        </w:tc>
      </w:tr>
      <w:tr w:rsidR="004A769A" w14:paraId="5079F10E" w14:textId="77777777" w:rsidTr="00F416D6">
        <w:trPr>
          <w:trHeight w:val="4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A2E4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9B0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一步可剥</w:t>
            </w:r>
            <w:r w:rsidR="00CF6A2F">
              <w:rPr>
                <w:rFonts w:ascii="仿宋" w:eastAsia="仿宋" w:hAnsi="仿宋" w:cs="宋体" w:hint="eastAsia"/>
                <w:color w:val="000000"/>
                <w:sz w:val="24"/>
              </w:rPr>
              <w:t>芭比</w:t>
            </w: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甲油</w:t>
            </w:r>
            <w:r w:rsidR="00CF6A2F">
              <w:rPr>
                <w:rFonts w:ascii="仿宋" w:eastAsia="仿宋" w:hAnsi="仿宋" w:cs="宋体" w:hint="eastAsia"/>
                <w:color w:val="000000"/>
                <w:sz w:val="24"/>
              </w:rPr>
              <w:t>胶（樱桃红）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C0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7ml/瓶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CEBF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9C19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742A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代理商：名创优品（广州）有限责任公司；生产企业：伟思客（天津）生物科技有限公司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55FC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上海市静安区品立百货店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F83" w14:textId="2E9F3D3E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三氯甲烷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:589.449μ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g/g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║≤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0.40μ</w:t>
            </w:r>
            <w:r w:rsidRPr="00787C42">
              <w:rPr>
                <w:rFonts w:ascii="仿宋" w:eastAsia="仿宋" w:hAnsi="仿宋" w:cs="宋体"/>
                <w:color w:val="000000"/>
                <w:sz w:val="24"/>
              </w:rPr>
              <w:t>g/g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BB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化妆品安全技术规范（2015年版）要求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13F8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E93" w14:textId="77777777" w:rsidR="004A769A" w:rsidRPr="00F57955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企业申请复检，经深圳市药品检验研究院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复检，结果仍不合格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4A769A" w14:paraId="106FB35B" w14:textId="77777777" w:rsidTr="00F416D6">
        <w:trPr>
          <w:trHeight w:val="15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667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1F9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芦荟保湿护肤甘油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E4E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150g/瓶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9FCD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NTYH1102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0AB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委托方：南通熠辉生物科技有限公司；被委托方：无锡市永宁日用化学品厂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7C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上海市浦东新区书院镇石潭街综合商店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378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菌落总数:＞3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0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0000CFU/g║≤1000CFU/g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997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化妆品安全技术规范（2015年版）要求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C23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7BF2" w14:textId="77777777" w:rsidR="004A769A" w:rsidRPr="00F57955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经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江苏省药品监督管理局无锡检查分局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核查，企业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否认上述产品为其生产，并提供了相关证明材料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4A769A" w14:paraId="0715EE6F" w14:textId="77777777" w:rsidTr="00F416D6">
        <w:trPr>
          <w:trHeight w:val="14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65A1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479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冰王舒英保护肤膏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EA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30g/瓶/盒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D2D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1905006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665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平舆冰王生物工程有限公司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62BB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上海人和堂参茸保健品有限公司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B75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菌落总数:＞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3000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0CFU/g║≤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  <w:r w:rsidRPr="008B70DC">
              <w:rPr>
                <w:rFonts w:ascii="仿宋" w:eastAsia="仿宋" w:hAnsi="仿宋" w:cs="宋体" w:hint="eastAsia"/>
                <w:color w:val="000000"/>
                <w:sz w:val="24"/>
              </w:rPr>
              <w:t>00CFU/g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D414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化妆品安全技术规范（2015年版）要求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F588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C52" w14:textId="77777777" w:rsidR="004A769A" w:rsidRPr="00F57955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F57955">
              <w:rPr>
                <w:rFonts w:ascii="仿宋" w:eastAsia="仿宋" w:hAnsi="仿宋" w:cs="宋体" w:hint="eastAsia"/>
                <w:color w:val="000000"/>
                <w:sz w:val="24"/>
              </w:rPr>
              <w:t>/</w:t>
            </w:r>
          </w:p>
        </w:tc>
      </w:tr>
      <w:tr w:rsidR="004A769A" w14:paraId="55EE0936" w14:textId="77777777" w:rsidTr="00F416D6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73A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109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冰王美白防晒隔离霜SPF30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AE93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30g/瓶/盒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21B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20170629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472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平舆冰王生物工程有限公司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8CB3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上海人和堂参茸保健品有限公司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8D37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检出批件及标签未标识的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组分：</w:t>
            </w: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4-甲基苄亚基樟脑、亚甲基双-苯并三唑基四甲基丁基酚和水杨酸乙基己酯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；未检出批件及标签</w:t>
            </w: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标识的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组分：</w:t>
            </w: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二苯酮-3。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36D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化妆品安全技术规范（2015年版）要求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6D6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83C5" w14:textId="77777777" w:rsidR="004A769A" w:rsidRPr="00F57955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F57955">
              <w:rPr>
                <w:rFonts w:ascii="仿宋" w:eastAsia="仿宋" w:hAnsi="仿宋" w:cs="宋体" w:hint="eastAsia"/>
                <w:color w:val="000000"/>
                <w:sz w:val="24"/>
              </w:rPr>
              <w:t>/</w:t>
            </w:r>
          </w:p>
        </w:tc>
      </w:tr>
      <w:tr w:rsidR="004A769A" w14:paraId="51658FC1" w14:textId="77777777" w:rsidTr="00F416D6">
        <w:trPr>
          <w:trHeight w:val="135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44FE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9F15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中山茜丽系列染发膏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E87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100ml/支/盒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B4C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ECAD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中山茜丽化妆品有限公司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690F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上海市嘉定区菊园新区隆峰美容美发店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7D7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未检出标签标识的组分：对苯二胺；检出批件和标签未标识的组分：2,6-二氨基吡啶；未检出批件标识的组</w:t>
            </w: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分：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对</w:t>
            </w: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氨基苯酚和间氨基苯酚。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A274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化妆品安全技术规范（2015年版）要求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3B0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1858" w14:textId="77777777" w:rsidR="004A769A" w:rsidRPr="00F57955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经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广东省药品监督管理局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核查，企业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否认上述产品为其生产，并提供了相关证明材料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  <w:tr w:rsidR="004A769A" w14:paraId="5E3C1355" w14:textId="77777777" w:rsidTr="00F416D6">
        <w:trPr>
          <w:trHeight w:val="1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A43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3C70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嘉文丽防晒乳 SPF30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532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30g/瓶/盒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D734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20190219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D023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嘉文丽（福建）化妆品有限公司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BE48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上海市崇明县小姿美容馆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BC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未检出批件及标签标识的组分：4-甲基苄亚基樟脑。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EA8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化妆品安全技术规范（2015年版）要求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512E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5A4" w14:textId="77777777" w:rsidR="004A769A" w:rsidRPr="00F57955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F57955">
              <w:rPr>
                <w:rFonts w:ascii="仿宋" w:eastAsia="仿宋" w:hAnsi="仿宋" w:cs="宋体" w:hint="eastAsia"/>
                <w:color w:val="000000"/>
                <w:sz w:val="24"/>
              </w:rPr>
              <w:t>/</w:t>
            </w:r>
          </w:p>
        </w:tc>
      </w:tr>
      <w:tr w:rsidR="004A769A" w14:paraId="7C54612E" w14:textId="77777777" w:rsidTr="00F416D6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AE8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B6C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温达美源染发膏（自然黑色）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E719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30ml×2/盒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3E1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2019/05/08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0ADC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广州温达精细化工有限公司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7F6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上海市松江区耒井食品店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CA44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该产品批件与标签标识不一致；检出标签未标识的染发剂：对苯二胺、苯基甲基吡唑啉酮；检出批件未标识的染发剂：苯基甲基吡唑啉酮、间氨基苯酚；未检出批件标识的染发剂：2,4-二氨基苯氧基乙醇盐酸盐、4-氨基-2-羟基甲苯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91DB" w14:textId="77777777" w:rsidR="004A769A" w:rsidRPr="00940DFB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940DFB">
              <w:rPr>
                <w:rFonts w:ascii="仿宋" w:eastAsia="仿宋" w:hAnsi="仿宋" w:cs="宋体" w:hint="eastAsia"/>
                <w:color w:val="000000"/>
                <w:sz w:val="24"/>
              </w:rPr>
              <w:t>化妆品安全技术规范（2015年版）要求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1D7" w14:textId="77777777" w:rsidR="004A769A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上海市食品药品检验所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26F" w14:textId="77777777" w:rsidR="004A769A" w:rsidRPr="00F57955" w:rsidRDefault="004A769A" w:rsidP="00F416D6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经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广东省药品监督管理局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核查，企业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否认上述产品为其生产，并提供了相关证明材料</w:t>
            </w:r>
            <w:r w:rsidRPr="00261A7E">
              <w:rPr>
                <w:rFonts w:ascii="仿宋" w:eastAsia="仿宋" w:hAnsi="仿宋" w:cs="宋体" w:hint="eastAsia"/>
                <w:color w:val="000000"/>
                <w:sz w:val="24"/>
              </w:rPr>
              <w:t>。</w:t>
            </w:r>
          </w:p>
        </w:tc>
      </w:tr>
    </w:tbl>
    <w:p w14:paraId="4C211F24" w14:textId="77777777" w:rsidR="004A769A" w:rsidRDefault="004A769A" w:rsidP="004A769A">
      <w:pPr>
        <w:rPr>
          <w:rFonts w:ascii="仿宋" w:eastAsia="仿宋" w:hAnsi="仿宋"/>
          <w:b/>
          <w:bCs/>
          <w:color w:val="000000"/>
          <w:sz w:val="28"/>
          <w:szCs w:val="28"/>
        </w:rPr>
      </w:pPr>
    </w:p>
    <w:sectPr w:rsidR="004A769A" w:rsidSect="004A769A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5EE1" w14:textId="77777777" w:rsidR="00CC6194" w:rsidRDefault="00CC6194" w:rsidP="00CF6A2F">
      <w:r>
        <w:separator/>
      </w:r>
    </w:p>
  </w:endnote>
  <w:endnote w:type="continuationSeparator" w:id="0">
    <w:p w14:paraId="219CCE78" w14:textId="77777777" w:rsidR="00CC6194" w:rsidRDefault="00CC6194" w:rsidP="00CF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EB04" w14:textId="77777777" w:rsidR="00CC6194" w:rsidRDefault="00CC6194" w:rsidP="00CF6A2F">
      <w:r>
        <w:separator/>
      </w:r>
    </w:p>
  </w:footnote>
  <w:footnote w:type="continuationSeparator" w:id="0">
    <w:p w14:paraId="7F6237B2" w14:textId="77777777" w:rsidR="00CC6194" w:rsidRDefault="00CC6194" w:rsidP="00CF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69A"/>
    <w:rsid w:val="0014519A"/>
    <w:rsid w:val="001C226A"/>
    <w:rsid w:val="002360E5"/>
    <w:rsid w:val="004A769A"/>
    <w:rsid w:val="00C61972"/>
    <w:rsid w:val="00CC6194"/>
    <w:rsid w:val="00CF6A2F"/>
    <w:rsid w:val="00E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BDDD5"/>
  <w15:docId w15:val="{DCE23014-F36B-435C-9CD6-B743D3F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A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A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hwj</dc:creator>
  <cp:lastModifiedBy>薛 玮</cp:lastModifiedBy>
  <cp:revision>3</cp:revision>
  <dcterms:created xsi:type="dcterms:W3CDTF">2020-10-02T10:54:00Z</dcterms:created>
  <dcterms:modified xsi:type="dcterms:W3CDTF">2020-10-02T10:55:00Z</dcterms:modified>
</cp:coreProperties>
</file>